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111B" w:rsidRPr="0001111B" w:rsidRDefault="0001111B" w:rsidP="0001111B">
      <w:pPr>
        <w:autoSpaceDE w:val="0"/>
        <w:autoSpaceDN w:val="0"/>
        <w:adjustRightInd w:val="0"/>
        <w:spacing w:after="0"/>
        <w:jc w:val="both"/>
        <w:rPr>
          <w:rFonts w:ascii="Times New Roman" w:hAnsi="Times New Roman" w:cs="Times New Roman"/>
          <w:b/>
          <w:sz w:val="28"/>
          <w:szCs w:val="24"/>
        </w:rPr>
      </w:pPr>
      <w:r w:rsidRPr="0001111B">
        <w:rPr>
          <w:rFonts w:ascii="Times New Roman" w:hAnsi="Times New Roman" w:cs="Times New Roman"/>
          <w:b/>
          <w:sz w:val="28"/>
          <w:szCs w:val="24"/>
        </w:rPr>
        <w:t>Giant intra-abdominal desmoid Type Fibromatosis in a Young Male: A Case Report</w:t>
      </w:r>
    </w:p>
    <w:p w:rsidR="0001111B" w:rsidRPr="0001111B" w:rsidRDefault="0001111B" w:rsidP="0001111B">
      <w:pPr>
        <w:autoSpaceDE w:val="0"/>
        <w:autoSpaceDN w:val="0"/>
        <w:adjustRightInd w:val="0"/>
        <w:spacing w:after="0"/>
        <w:jc w:val="both"/>
        <w:rPr>
          <w:rFonts w:ascii="Times New Roman" w:hAnsi="Times New Roman" w:cs="Times New Roman"/>
          <w:b/>
          <w:sz w:val="24"/>
          <w:szCs w:val="24"/>
        </w:rPr>
      </w:pPr>
    </w:p>
    <w:p w:rsidR="0001111B" w:rsidRPr="0001111B" w:rsidRDefault="0001111B" w:rsidP="0001111B">
      <w:pPr>
        <w:autoSpaceDE w:val="0"/>
        <w:autoSpaceDN w:val="0"/>
        <w:adjustRightInd w:val="0"/>
        <w:spacing w:after="0"/>
        <w:jc w:val="both"/>
        <w:rPr>
          <w:rFonts w:ascii="Times New Roman" w:hAnsi="Times New Roman" w:cs="Times New Roman"/>
          <w:sz w:val="24"/>
          <w:szCs w:val="24"/>
        </w:rPr>
      </w:pPr>
      <w:r w:rsidRPr="0001111B">
        <w:rPr>
          <w:rFonts w:ascii="Times New Roman" w:hAnsi="Times New Roman" w:cs="Times New Roman"/>
          <w:sz w:val="24"/>
          <w:szCs w:val="24"/>
        </w:rPr>
        <w:t xml:space="preserve">Rauf Ahmad Wani, Gowhar Aziz Bhat, </w:t>
      </w:r>
      <w:proofErr w:type="spellStart"/>
      <w:r w:rsidRPr="0001111B">
        <w:rPr>
          <w:rFonts w:ascii="Times New Roman" w:hAnsi="Times New Roman" w:cs="Times New Roman"/>
          <w:sz w:val="24"/>
          <w:szCs w:val="24"/>
        </w:rPr>
        <w:t>Zamir</w:t>
      </w:r>
      <w:proofErr w:type="spellEnd"/>
      <w:r w:rsidRPr="0001111B">
        <w:rPr>
          <w:rFonts w:ascii="Times New Roman" w:hAnsi="Times New Roman" w:cs="Times New Roman"/>
          <w:sz w:val="24"/>
          <w:szCs w:val="24"/>
        </w:rPr>
        <w:t xml:space="preserve"> A Shah, </w:t>
      </w:r>
      <w:proofErr w:type="spellStart"/>
      <w:r w:rsidRPr="0001111B">
        <w:rPr>
          <w:rFonts w:ascii="Times New Roman" w:hAnsi="Times New Roman" w:cs="Times New Roman"/>
          <w:sz w:val="24"/>
          <w:szCs w:val="24"/>
        </w:rPr>
        <w:t>Rayees</w:t>
      </w:r>
      <w:proofErr w:type="spellEnd"/>
      <w:r w:rsidRPr="0001111B">
        <w:rPr>
          <w:rFonts w:ascii="Times New Roman" w:hAnsi="Times New Roman" w:cs="Times New Roman"/>
          <w:sz w:val="24"/>
          <w:szCs w:val="24"/>
        </w:rPr>
        <w:t xml:space="preserve"> A Dar, Asif Mehraj</w:t>
      </w:r>
    </w:p>
    <w:p w:rsidR="0001111B" w:rsidRPr="0001111B" w:rsidRDefault="0001111B" w:rsidP="0001111B">
      <w:pPr>
        <w:autoSpaceDE w:val="0"/>
        <w:autoSpaceDN w:val="0"/>
        <w:adjustRightInd w:val="0"/>
        <w:spacing w:after="0"/>
        <w:jc w:val="both"/>
        <w:rPr>
          <w:rFonts w:ascii="Times New Roman" w:hAnsi="Times New Roman" w:cs="Times New Roman"/>
          <w:sz w:val="24"/>
          <w:szCs w:val="24"/>
        </w:rPr>
      </w:pPr>
      <w:r w:rsidRPr="0001111B">
        <w:rPr>
          <w:rFonts w:ascii="Times New Roman" w:hAnsi="Times New Roman" w:cs="Times New Roman"/>
          <w:sz w:val="24"/>
          <w:szCs w:val="24"/>
        </w:rPr>
        <w:t>Department of General and Minimal Invasive Surgery, SKIMS</w:t>
      </w:r>
    </w:p>
    <w:p w:rsidR="0001111B" w:rsidRPr="0001111B" w:rsidRDefault="0001111B" w:rsidP="0001111B">
      <w:pPr>
        <w:autoSpaceDE w:val="0"/>
        <w:autoSpaceDN w:val="0"/>
        <w:adjustRightInd w:val="0"/>
        <w:spacing w:after="0"/>
        <w:jc w:val="both"/>
        <w:rPr>
          <w:rFonts w:ascii="Times New Roman" w:hAnsi="Times New Roman" w:cs="Times New Roman"/>
          <w:sz w:val="24"/>
          <w:szCs w:val="24"/>
        </w:rPr>
      </w:pPr>
    </w:p>
    <w:p w:rsidR="0001111B" w:rsidRPr="0001111B" w:rsidRDefault="0001111B" w:rsidP="0001111B">
      <w:pPr>
        <w:autoSpaceDE w:val="0"/>
        <w:autoSpaceDN w:val="0"/>
        <w:adjustRightInd w:val="0"/>
        <w:spacing w:after="0"/>
        <w:jc w:val="both"/>
        <w:rPr>
          <w:rFonts w:ascii="Times New Roman" w:hAnsi="Times New Roman" w:cs="Times New Roman"/>
          <w:sz w:val="24"/>
          <w:szCs w:val="24"/>
        </w:rPr>
      </w:pPr>
      <w:r w:rsidRPr="0001111B">
        <w:rPr>
          <w:rFonts w:ascii="Times New Roman" w:hAnsi="Times New Roman" w:cs="Times New Roman"/>
          <w:b/>
          <w:sz w:val="24"/>
          <w:szCs w:val="24"/>
        </w:rPr>
        <w:t>Correspondence</w:t>
      </w:r>
      <w:r w:rsidRPr="0001111B">
        <w:rPr>
          <w:rFonts w:ascii="Times New Roman" w:hAnsi="Times New Roman" w:cs="Times New Roman"/>
          <w:sz w:val="24"/>
          <w:szCs w:val="24"/>
        </w:rPr>
        <w:t>:</w:t>
      </w:r>
    </w:p>
    <w:p w:rsidR="0001111B" w:rsidRPr="0001111B" w:rsidRDefault="0001111B" w:rsidP="0001111B">
      <w:pPr>
        <w:autoSpaceDE w:val="0"/>
        <w:autoSpaceDN w:val="0"/>
        <w:adjustRightInd w:val="0"/>
        <w:spacing w:after="0"/>
        <w:jc w:val="both"/>
        <w:rPr>
          <w:rFonts w:ascii="Times New Roman" w:hAnsi="Times New Roman" w:cs="Times New Roman"/>
          <w:sz w:val="24"/>
          <w:szCs w:val="24"/>
        </w:rPr>
      </w:pPr>
      <w:r w:rsidRPr="0001111B">
        <w:rPr>
          <w:rFonts w:ascii="Times New Roman" w:hAnsi="Times New Roman" w:cs="Times New Roman"/>
          <w:sz w:val="24"/>
          <w:szCs w:val="24"/>
        </w:rPr>
        <w:t>Dr. Rauf Ahmad Wani, MS</w:t>
      </w:r>
    </w:p>
    <w:p w:rsidR="0001111B" w:rsidRPr="0001111B" w:rsidRDefault="0001111B" w:rsidP="0001111B">
      <w:pPr>
        <w:autoSpaceDE w:val="0"/>
        <w:autoSpaceDN w:val="0"/>
        <w:adjustRightInd w:val="0"/>
        <w:spacing w:after="0"/>
        <w:jc w:val="both"/>
        <w:rPr>
          <w:rFonts w:ascii="Times New Roman" w:hAnsi="Times New Roman" w:cs="Times New Roman"/>
          <w:sz w:val="24"/>
          <w:szCs w:val="24"/>
        </w:rPr>
      </w:pPr>
      <w:r w:rsidRPr="0001111B">
        <w:rPr>
          <w:rFonts w:ascii="Times New Roman" w:hAnsi="Times New Roman" w:cs="Times New Roman"/>
          <w:sz w:val="24"/>
          <w:szCs w:val="24"/>
        </w:rPr>
        <w:t>Professor, Colorectal Surgery, SKIMS</w:t>
      </w:r>
    </w:p>
    <w:p w:rsidR="0001111B" w:rsidRPr="0001111B" w:rsidRDefault="0001111B" w:rsidP="0001111B">
      <w:pPr>
        <w:autoSpaceDE w:val="0"/>
        <w:autoSpaceDN w:val="0"/>
        <w:adjustRightInd w:val="0"/>
        <w:spacing w:after="0"/>
        <w:jc w:val="both"/>
        <w:rPr>
          <w:rFonts w:ascii="Times New Roman" w:hAnsi="Times New Roman" w:cs="Times New Roman"/>
          <w:sz w:val="24"/>
          <w:szCs w:val="24"/>
        </w:rPr>
      </w:pPr>
      <w:r w:rsidRPr="0001111B">
        <w:rPr>
          <w:rFonts w:ascii="Times New Roman" w:hAnsi="Times New Roman" w:cs="Times New Roman"/>
          <w:sz w:val="24"/>
          <w:szCs w:val="24"/>
        </w:rPr>
        <w:t xml:space="preserve">Email: </w:t>
      </w:r>
      <w:hyperlink r:id="rId6" w:history="1">
        <w:r w:rsidRPr="0001111B">
          <w:rPr>
            <w:rStyle w:val="Hyperlink"/>
            <w:rFonts w:ascii="Times New Roman" w:hAnsi="Times New Roman" w:cs="Times New Roman"/>
            <w:sz w:val="24"/>
            <w:szCs w:val="24"/>
          </w:rPr>
          <w:t>rauf.wani@skims.ac.in</w:t>
        </w:r>
      </w:hyperlink>
    </w:p>
    <w:p w:rsidR="0001111B" w:rsidRPr="0001111B" w:rsidRDefault="0001111B" w:rsidP="0001111B">
      <w:pPr>
        <w:pStyle w:val="NormalWeb"/>
        <w:spacing w:before="0" w:beforeAutospacing="0" w:after="0" w:afterAutospacing="0" w:line="276" w:lineRule="auto"/>
        <w:jc w:val="both"/>
        <w:rPr>
          <w:rStyle w:val="Strong"/>
          <w:color w:val="0E101A"/>
        </w:rPr>
      </w:pPr>
    </w:p>
    <w:p w:rsidR="0001111B" w:rsidRPr="0001111B" w:rsidRDefault="0001111B" w:rsidP="0001111B">
      <w:pPr>
        <w:pStyle w:val="NormalWeb"/>
        <w:spacing w:before="0" w:beforeAutospacing="0" w:after="0" w:afterAutospacing="0" w:line="276" w:lineRule="auto"/>
        <w:jc w:val="both"/>
        <w:rPr>
          <w:rStyle w:val="Strong"/>
          <w:color w:val="0E101A"/>
        </w:rPr>
      </w:pPr>
    </w:p>
    <w:p w:rsidR="00865A42" w:rsidRPr="0001111B" w:rsidRDefault="00865A42" w:rsidP="0001111B">
      <w:pPr>
        <w:pStyle w:val="NormalWeb"/>
        <w:spacing w:before="0" w:beforeAutospacing="0" w:after="0" w:afterAutospacing="0" w:line="276" w:lineRule="auto"/>
        <w:jc w:val="both"/>
        <w:rPr>
          <w:rStyle w:val="Strong"/>
          <w:color w:val="0E101A"/>
        </w:rPr>
      </w:pPr>
      <w:r w:rsidRPr="0001111B">
        <w:rPr>
          <w:rStyle w:val="Strong"/>
          <w:color w:val="0E101A"/>
        </w:rPr>
        <w:t>ABSTRACT </w:t>
      </w:r>
    </w:p>
    <w:p w:rsidR="0001111B" w:rsidRPr="0001111B" w:rsidRDefault="0001111B" w:rsidP="0001111B">
      <w:pPr>
        <w:pStyle w:val="NormalWeb"/>
        <w:spacing w:before="0" w:beforeAutospacing="0" w:after="0" w:afterAutospacing="0" w:line="276" w:lineRule="auto"/>
        <w:jc w:val="both"/>
        <w:rPr>
          <w:color w:val="0E101A"/>
        </w:rPr>
      </w:pPr>
    </w:p>
    <w:p w:rsidR="00865A42" w:rsidRPr="0001111B" w:rsidRDefault="00865A42" w:rsidP="0001111B">
      <w:pPr>
        <w:pStyle w:val="NormalWeb"/>
        <w:spacing w:before="0" w:beforeAutospacing="0" w:after="0" w:afterAutospacing="0" w:line="276" w:lineRule="auto"/>
        <w:jc w:val="both"/>
        <w:rPr>
          <w:color w:val="0E101A"/>
        </w:rPr>
      </w:pPr>
      <w:r w:rsidRPr="0001111B">
        <w:rPr>
          <w:color w:val="0E101A"/>
        </w:rPr>
        <w:t xml:space="preserve">Desmoid tumors are rare neoplasms that occur in the extremities, the trunk and the abdominal cavity. We present a case of 40 year-old male who presented with swelling of abdomen and abdominal pain. He was presented to our hospital with no history of surgery, trauma or familial adenomatous polyposis. Computed tomography revealed a large tumor in the abdominal cavity </w:t>
      </w:r>
      <w:proofErr w:type="spellStart"/>
      <w:r w:rsidRPr="0001111B">
        <w:rPr>
          <w:color w:val="0E101A"/>
        </w:rPr>
        <w:t>ans</w:t>
      </w:r>
      <w:proofErr w:type="spellEnd"/>
      <w:r w:rsidRPr="0001111B">
        <w:rPr>
          <w:color w:val="0E101A"/>
        </w:rPr>
        <w:t xml:space="preserve"> surgical resection was performed. The tumor developed from the ileocolic mesentery and was 16× 14× 16 cm in size. Tumor revealed fascicles of spindle cells with intervening collagen and was positive for SMA, Vimentin on IHC and impression of </w:t>
      </w:r>
      <w:proofErr w:type="spellStart"/>
      <w:r w:rsidRPr="0001111B">
        <w:rPr>
          <w:color w:val="0E101A"/>
        </w:rPr>
        <w:t>inta</w:t>
      </w:r>
      <w:proofErr w:type="spellEnd"/>
      <w:r w:rsidRPr="0001111B">
        <w:rPr>
          <w:color w:val="0E101A"/>
        </w:rPr>
        <w:t xml:space="preserve"> abdominal Desmoid –type Fibromatosis was made. In this case surgery was the optimal treatment according to the symptoms and there are no signs of recurrence till last follow up. Desmoid tumors are invasive in nature and local recurrence is </w:t>
      </w:r>
      <w:r w:rsidR="0001111B" w:rsidRPr="0001111B">
        <w:rPr>
          <w:color w:val="0E101A"/>
        </w:rPr>
        <w:t>common,</w:t>
      </w:r>
      <w:r w:rsidRPr="0001111B">
        <w:rPr>
          <w:color w:val="0E101A"/>
        </w:rPr>
        <w:t xml:space="preserve"> so sufficient resection including normal tissue and strict follow-up are necessary.</w:t>
      </w:r>
    </w:p>
    <w:p w:rsidR="00865A42" w:rsidRPr="0001111B" w:rsidRDefault="00865A42" w:rsidP="0001111B">
      <w:pPr>
        <w:pStyle w:val="NormalWeb"/>
        <w:spacing w:before="0" w:beforeAutospacing="0" w:after="0" w:afterAutospacing="0" w:line="276" w:lineRule="auto"/>
        <w:jc w:val="both"/>
        <w:rPr>
          <w:color w:val="0E101A"/>
        </w:rPr>
      </w:pPr>
    </w:p>
    <w:p w:rsidR="00865A42" w:rsidRPr="0001111B" w:rsidRDefault="00865A42" w:rsidP="0001111B">
      <w:pPr>
        <w:pStyle w:val="NormalWeb"/>
        <w:spacing w:before="0" w:beforeAutospacing="0" w:after="0" w:afterAutospacing="0" w:line="276" w:lineRule="auto"/>
        <w:jc w:val="both"/>
        <w:rPr>
          <w:rStyle w:val="Strong"/>
          <w:color w:val="0E101A"/>
        </w:rPr>
      </w:pPr>
      <w:r w:rsidRPr="0001111B">
        <w:rPr>
          <w:rStyle w:val="Strong"/>
          <w:color w:val="0E101A"/>
        </w:rPr>
        <w:t>BACKGROUND </w:t>
      </w:r>
    </w:p>
    <w:p w:rsidR="0001111B" w:rsidRPr="0001111B" w:rsidRDefault="0001111B" w:rsidP="0001111B">
      <w:pPr>
        <w:pStyle w:val="NormalWeb"/>
        <w:spacing w:before="0" w:beforeAutospacing="0" w:after="0" w:afterAutospacing="0" w:line="276" w:lineRule="auto"/>
        <w:jc w:val="both"/>
        <w:rPr>
          <w:color w:val="0E101A"/>
        </w:rPr>
      </w:pPr>
    </w:p>
    <w:p w:rsidR="0001111B" w:rsidRDefault="00865A42" w:rsidP="0001111B">
      <w:pPr>
        <w:pStyle w:val="NormalWeb"/>
        <w:spacing w:before="0" w:beforeAutospacing="0" w:after="0" w:afterAutospacing="0" w:line="276" w:lineRule="auto"/>
        <w:jc w:val="both"/>
        <w:rPr>
          <w:rStyle w:val="Strong"/>
          <w:color w:val="0E101A"/>
        </w:rPr>
      </w:pPr>
      <w:r w:rsidRPr="0001111B">
        <w:rPr>
          <w:color w:val="0E101A"/>
        </w:rPr>
        <w:t xml:space="preserve">Desmoid-type fibromatosis (DTF) is a tumor that develops as a result of neoplastic proliferation of </w:t>
      </w:r>
      <w:proofErr w:type="spellStart"/>
      <w:r w:rsidRPr="0001111B">
        <w:rPr>
          <w:color w:val="0E101A"/>
        </w:rPr>
        <w:t>myofibroblasts</w:t>
      </w:r>
      <w:proofErr w:type="spellEnd"/>
      <w:r w:rsidRPr="0001111B">
        <w:rPr>
          <w:color w:val="0E101A"/>
        </w:rPr>
        <w:t xml:space="preserve"> within the </w:t>
      </w:r>
      <w:proofErr w:type="spellStart"/>
      <w:r w:rsidRPr="0001111B">
        <w:rPr>
          <w:color w:val="0E101A"/>
        </w:rPr>
        <w:t>musculoaponeurotic</w:t>
      </w:r>
      <w:proofErr w:type="spellEnd"/>
      <w:r w:rsidRPr="0001111B">
        <w:rPr>
          <w:color w:val="0E101A"/>
        </w:rPr>
        <w:t xml:space="preserve"> stroma. They overall compose 0.03% of all tumors and &lt;3% of soft tissue neoplasms (1). These tumors commonly affect young adults in the age group of 25–35 years and have a female-to-male ratio of 2:1 (2). DTF can involve any part of the </w:t>
      </w:r>
      <w:proofErr w:type="gramStart"/>
      <w:r w:rsidRPr="0001111B">
        <w:rPr>
          <w:color w:val="0E101A"/>
        </w:rPr>
        <w:t>body ,</w:t>
      </w:r>
      <w:proofErr w:type="gramEnd"/>
      <w:r w:rsidRPr="0001111B">
        <w:rPr>
          <w:color w:val="0E101A"/>
        </w:rPr>
        <w:t xml:space="preserve"> but they most </w:t>
      </w:r>
      <w:proofErr w:type="spellStart"/>
      <w:r w:rsidRPr="0001111B">
        <w:rPr>
          <w:color w:val="0E101A"/>
        </w:rPr>
        <w:t>freuently</w:t>
      </w:r>
      <w:proofErr w:type="spellEnd"/>
      <w:r w:rsidRPr="0001111B">
        <w:rPr>
          <w:color w:val="0E101A"/>
        </w:rPr>
        <w:t xml:space="preserve"> arise from the abdominal wall or extremities and the abdominal organ or mesentery is rarely involved (3). </w:t>
      </w:r>
      <w:r w:rsidRPr="0001111B">
        <w:rPr>
          <w:rStyle w:val="Strong"/>
          <w:color w:val="0E101A"/>
        </w:rPr>
        <w:t> D</w:t>
      </w:r>
      <w:r w:rsidRPr="0001111B">
        <w:rPr>
          <w:color w:val="0E101A"/>
        </w:rPr>
        <w:t xml:space="preserve">TFs can be hereditary or sporadic. </w:t>
      </w:r>
      <w:proofErr w:type="spellStart"/>
      <w:r w:rsidRPr="0001111B">
        <w:rPr>
          <w:color w:val="0E101A"/>
        </w:rPr>
        <w:t>Heriditary</w:t>
      </w:r>
      <w:proofErr w:type="spellEnd"/>
      <w:r w:rsidRPr="0001111B">
        <w:rPr>
          <w:color w:val="0E101A"/>
        </w:rPr>
        <w:t xml:space="preserve"> form can be associated with familial adenomatous polyposis (FAP) or Gardner’s syndrome. Patients having desmoid tumors carry an increased risk for FAP, indicating the need for screening (4). General population incidence of DFT is 2–4 cases per million, and incidence </w:t>
      </w:r>
      <w:proofErr w:type="spellStart"/>
      <w:r w:rsidRPr="0001111B">
        <w:rPr>
          <w:color w:val="0E101A"/>
        </w:rPr>
        <w:t>amoung</w:t>
      </w:r>
      <w:proofErr w:type="spellEnd"/>
      <w:r w:rsidRPr="0001111B">
        <w:rPr>
          <w:color w:val="0E101A"/>
        </w:rPr>
        <w:t xml:space="preserve"> FAP </w:t>
      </w:r>
      <w:proofErr w:type="spellStart"/>
      <w:r w:rsidRPr="0001111B">
        <w:rPr>
          <w:color w:val="0E101A"/>
        </w:rPr>
        <w:t>patinsts</w:t>
      </w:r>
      <w:proofErr w:type="spellEnd"/>
      <w:r w:rsidRPr="0001111B">
        <w:rPr>
          <w:color w:val="0E101A"/>
        </w:rPr>
        <w:t xml:space="preserve"> is nearly 3% (5,</w:t>
      </w:r>
      <w:r w:rsidR="0001111B">
        <w:rPr>
          <w:color w:val="0E101A"/>
        </w:rPr>
        <w:t xml:space="preserve"> </w:t>
      </w:r>
      <w:r w:rsidRPr="0001111B">
        <w:rPr>
          <w:color w:val="0E101A"/>
        </w:rPr>
        <w:t>6).</w:t>
      </w:r>
      <w:r w:rsidR="0001111B" w:rsidRPr="0001111B">
        <w:rPr>
          <w:rStyle w:val="Strong"/>
          <w:color w:val="0E101A"/>
        </w:rPr>
        <w:t xml:space="preserve"> </w:t>
      </w:r>
    </w:p>
    <w:p w:rsidR="0001111B" w:rsidRPr="0001111B" w:rsidRDefault="0001111B" w:rsidP="0001111B">
      <w:pPr>
        <w:pStyle w:val="NormalWeb"/>
        <w:spacing w:before="0" w:beforeAutospacing="0" w:after="0" w:afterAutospacing="0" w:line="276" w:lineRule="auto"/>
        <w:jc w:val="both"/>
        <w:rPr>
          <w:rStyle w:val="Strong"/>
          <w:color w:val="0E101A"/>
        </w:rPr>
      </w:pPr>
    </w:p>
    <w:p w:rsidR="0001111B" w:rsidRPr="0001111B" w:rsidRDefault="0001111B" w:rsidP="0001111B">
      <w:pPr>
        <w:pStyle w:val="NormalWeb"/>
        <w:spacing w:before="0" w:beforeAutospacing="0" w:after="0" w:afterAutospacing="0" w:line="276" w:lineRule="auto"/>
        <w:jc w:val="both"/>
        <w:rPr>
          <w:rStyle w:val="Strong"/>
          <w:color w:val="0E101A"/>
        </w:rPr>
      </w:pPr>
    </w:p>
    <w:p w:rsidR="00865A42" w:rsidRPr="0001111B" w:rsidRDefault="00865A42" w:rsidP="0001111B">
      <w:pPr>
        <w:pStyle w:val="NormalWeb"/>
        <w:spacing w:before="0" w:beforeAutospacing="0" w:after="0" w:afterAutospacing="0" w:line="276" w:lineRule="auto"/>
        <w:jc w:val="both"/>
        <w:rPr>
          <w:color w:val="0E101A"/>
        </w:rPr>
      </w:pPr>
      <w:r w:rsidRPr="0001111B">
        <w:rPr>
          <w:rStyle w:val="Strong"/>
          <w:color w:val="0E101A"/>
        </w:rPr>
        <w:lastRenderedPageBreak/>
        <w:t>CASE DESCRIPTION </w:t>
      </w:r>
    </w:p>
    <w:p w:rsidR="00865A42" w:rsidRPr="0001111B" w:rsidRDefault="00865A42" w:rsidP="0001111B">
      <w:pPr>
        <w:pStyle w:val="NormalWeb"/>
        <w:spacing w:before="0" w:beforeAutospacing="0" w:after="0" w:afterAutospacing="0" w:line="276" w:lineRule="auto"/>
        <w:jc w:val="both"/>
        <w:rPr>
          <w:color w:val="0E101A"/>
        </w:rPr>
      </w:pPr>
    </w:p>
    <w:p w:rsidR="0001111B" w:rsidRPr="0001111B" w:rsidRDefault="00865A42" w:rsidP="0001111B">
      <w:pPr>
        <w:pStyle w:val="NormalWeb"/>
        <w:spacing w:before="0" w:beforeAutospacing="0" w:after="0" w:afterAutospacing="0" w:line="276" w:lineRule="auto"/>
        <w:jc w:val="both"/>
        <w:rPr>
          <w:color w:val="0E101A"/>
        </w:rPr>
      </w:pPr>
      <w:r w:rsidRPr="0001111B">
        <w:rPr>
          <w:color w:val="0E101A"/>
        </w:rPr>
        <w:t xml:space="preserve">A 40 year old male with no comorbidity was transferred from a rural hospital for a more extensive workup. The patient’s primary concerns included a 3 months history of abdominal pain with swelling right lower abdomen without any history of nausea, vomiting, constipation, diarrhea, or any other associated symptoms. The patient was otherwise healthy without any previous surgical or medical interventions with </w:t>
      </w:r>
      <w:proofErr w:type="gramStart"/>
      <w:r w:rsidRPr="0001111B">
        <w:rPr>
          <w:color w:val="0E101A"/>
        </w:rPr>
        <w:t>no</w:t>
      </w:r>
      <w:proofErr w:type="gramEnd"/>
      <w:r w:rsidRPr="0001111B">
        <w:rPr>
          <w:color w:val="0E101A"/>
        </w:rPr>
        <w:t xml:space="preserve"> significant family history. On examination, the patient had right side abdominal swelling crossing midline which was firm but non-tender and was crossing midline </w:t>
      </w:r>
    </w:p>
    <w:p w:rsidR="00865A42" w:rsidRPr="0001111B" w:rsidRDefault="00865A42" w:rsidP="0001111B">
      <w:pPr>
        <w:pStyle w:val="NormalWeb"/>
        <w:spacing w:before="0" w:beforeAutospacing="0" w:after="0" w:afterAutospacing="0" w:line="276" w:lineRule="auto"/>
        <w:jc w:val="both"/>
        <w:rPr>
          <w:color w:val="0E101A"/>
        </w:rPr>
      </w:pPr>
      <w:r w:rsidRPr="0001111B">
        <w:rPr>
          <w:color w:val="0E101A"/>
        </w:rPr>
        <w:t xml:space="preserve">Computer tomography (CT) of the chest, abdomen and pelvis was done outside our hospital, demonstrated a large intra-abdominal mass measuring up to 18 cm causing displacement of gut to left side of abdomen and was abutting ascending colon. Trucut biopsy of the mass was performed under ultrasound </w:t>
      </w:r>
      <w:r w:rsidR="0001111B" w:rsidRPr="0001111B">
        <w:rPr>
          <w:color w:val="0E101A"/>
        </w:rPr>
        <w:t>guidance</w:t>
      </w:r>
      <w:r w:rsidRPr="0001111B">
        <w:rPr>
          <w:color w:val="0E101A"/>
        </w:rPr>
        <w:t xml:space="preserve"> outside our hospital which was in favour of myofibroblastoma or fibroma.</w:t>
      </w:r>
    </w:p>
    <w:p w:rsidR="00865A42" w:rsidRPr="0001111B" w:rsidRDefault="00865A42" w:rsidP="0001111B">
      <w:pPr>
        <w:pStyle w:val="NormalWeb"/>
        <w:spacing w:before="0" w:beforeAutospacing="0" w:after="0" w:afterAutospacing="0" w:line="276" w:lineRule="auto"/>
        <w:jc w:val="both"/>
        <w:rPr>
          <w:color w:val="0E101A"/>
        </w:rPr>
      </w:pPr>
      <w:r w:rsidRPr="0001111B">
        <w:rPr>
          <w:color w:val="0E101A"/>
        </w:rPr>
        <w:t>Upper gastrointestinal endoscopy was normal and colonoscopy revealed compressed ascending colon secondary to external compression, with rest of colon being normal. CEA and CA 19-9 levels were normal along with normal hematological and biochemical investigation and Covid 19 RTPCR was negative.</w:t>
      </w:r>
    </w:p>
    <w:p w:rsidR="0001111B" w:rsidRPr="0001111B" w:rsidRDefault="0001111B" w:rsidP="0001111B">
      <w:pPr>
        <w:pStyle w:val="NormalWeb"/>
        <w:spacing w:before="0" w:beforeAutospacing="0" w:after="0" w:afterAutospacing="0" w:line="276" w:lineRule="auto"/>
        <w:jc w:val="both"/>
        <w:rPr>
          <w:color w:val="0E101A"/>
        </w:rPr>
      </w:pPr>
    </w:p>
    <w:p w:rsidR="0001111B" w:rsidRPr="0001111B" w:rsidRDefault="00865A42" w:rsidP="0001111B">
      <w:pPr>
        <w:pStyle w:val="NormalWeb"/>
        <w:spacing w:before="0" w:beforeAutospacing="0" w:after="0" w:afterAutospacing="0" w:line="276" w:lineRule="auto"/>
        <w:jc w:val="both"/>
        <w:rPr>
          <w:color w:val="0E101A"/>
        </w:rPr>
      </w:pPr>
      <w:r w:rsidRPr="0001111B">
        <w:rPr>
          <w:color w:val="0E101A"/>
        </w:rPr>
        <w:t xml:space="preserve">After appropriate counseling, the patient was taken for open surgical tumor resection. After laparotomy incision, the tumor was readily appreciable and appeared well-defined and encapsulated. Adhesions were carefully released and the tumor was found to be adherent terminal ileum, cecum, and ascending colon with loss of tissue planes with them. </w:t>
      </w:r>
      <w:proofErr w:type="gramStart"/>
      <w:r w:rsidRPr="0001111B">
        <w:rPr>
          <w:color w:val="0E101A"/>
        </w:rPr>
        <w:t xml:space="preserve">The </w:t>
      </w:r>
      <w:proofErr w:type="spellStart"/>
      <w:r w:rsidRPr="0001111B">
        <w:rPr>
          <w:color w:val="0E101A"/>
        </w:rPr>
        <w:t>en</w:t>
      </w:r>
      <w:proofErr w:type="spellEnd"/>
      <w:r w:rsidRPr="0001111B">
        <w:rPr>
          <w:color w:val="0E101A"/>
        </w:rPr>
        <w:t xml:space="preserve"> bloc resection of the tumor along with the terminal ileum, cecum and ascending colon with primary ileocolic anastomosis.</w:t>
      </w:r>
      <w:proofErr w:type="gramEnd"/>
      <w:r w:rsidRPr="0001111B">
        <w:rPr>
          <w:color w:val="0E101A"/>
        </w:rPr>
        <w:t xml:space="preserve"> The patient tolerated the surgery well and had an uneventful postoperative period and was discharged home by day 6</w:t>
      </w:r>
      <w:r w:rsidR="0001111B">
        <w:rPr>
          <w:color w:val="0E101A"/>
        </w:rPr>
        <w:t>.</w:t>
      </w:r>
    </w:p>
    <w:p w:rsidR="00865A42" w:rsidRPr="0001111B" w:rsidRDefault="00865A42" w:rsidP="0001111B">
      <w:pPr>
        <w:pStyle w:val="NormalWeb"/>
        <w:spacing w:before="0" w:beforeAutospacing="0" w:after="0" w:afterAutospacing="0" w:line="276" w:lineRule="auto"/>
        <w:jc w:val="both"/>
        <w:rPr>
          <w:color w:val="0E101A"/>
        </w:rPr>
      </w:pPr>
    </w:p>
    <w:p w:rsidR="00865A42" w:rsidRPr="0001111B" w:rsidRDefault="00865A42" w:rsidP="0001111B">
      <w:pPr>
        <w:pStyle w:val="NormalWeb"/>
        <w:spacing w:before="0" w:beforeAutospacing="0" w:after="0" w:afterAutospacing="0" w:line="276" w:lineRule="auto"/>
        <w:jc w:val="both"/>
        <w:rPr>
          <w:color w:val="0E101A"/>
        </w:rPr>
      </w:pPr>
      <w:r w:rsidRPr="0001111B">
        <w:rPr>
          <w:color w:val="0E101A"/>
        </w:rPr>
        <w:t>Gross examination of the specimen revealed 16× 14× 16 cm mass adherent to ascending colon and terminal ileum and lied in pericolic fat. Microscopic examination of tumor revealed fascicles of spindle cells with intervening collagen. All surgical margins were negative. On immunohistochemistry tumor (IHC) was positive for SMA, Vimentin and negative for Beta-catenin, h-</w:t>
      </w:r>
      <w:proofErr w:type="spellStart"/>
      <w:r w:rsidR="0001111B" w:rsidRPr="0001111B">
        <w:rPr>
          <w:color w:val="0E101A"/>
        </w:rPr>
        <w:t>Caldesmon</w:t>
      </w:r>
      <w:proofErr w:type="spellEnd"/>
      <w:r w:rsidR="0001111B" w:rsidRPr="0001111B">
        <w:rPr>
          <w:color w:val="0E101A"/>
        </w:rPr>
        <w:t>,</w:t>
      </w:r>
      <w:r w:rsidRPr="0001111B">
        <w:rPr>
          <w:color w:val="0E101A"/>
        </w:rPr>
        <w:t xml:space="preserve"> </w:t>
      </w:r>
      <w:r w:rsidR="0001111B" w:rsidRPr="0001111B">
        <w:rPr>
          <w:color w:val="0E101A"/>
        </w:rPr>
        <w:t>CD34,</w:t>
      </w:r>
      <w:r w:rsidRPr="0001111B">
        <w:rPr>
          <w:color w:val="0E101A"/>
        </w:rPr>
        <w:t xml:space="preserve"> </w:t>
      </w:r>
      <w:r w:rsidR="0001111B" w:rsidRPr="0001111B">
        <w:rPr>
          <w:color w:val="0E101A"/>
        </w:rPr>
        <w:t>CD117, S</w:t>
      </w:r>
      <w:r w:rsidRPr="0001111B">
        <w:rPr>
          <w:color w:val="0E101A"/>
        </w:rPr>
        <w:t>-</w:t>
      </w:r>
      <w:r w:rsidR="0001111B" w:rsidRPr="0001111B">
        <w:rPr>
          <w:color w:val="0E101A"/>
        </w:rPr>
        <w:t>100,</w:t>
      </w:r>
      <w:r w:rsidRPr="0001111B">
        <w:rPr>
          <w:color w:val="0E101A"/>
        </w:rPr>
        <w:t xml:space="preserve"> EMA with Ki-67 of 15% and impression of Desmoid –type Fibromatosis was made. Patient is under regular follow up for the last 18 months and is doing well.</w:t>
      </w:r>
    </w:p>
    <w:p w:rsidR="00865A42" w:rsidRPr="0001111B" w:rsidRDefault="00865A42" w:rsidP="0001111B">
      <w:pPr>
        <w:pStyle w:val="NormalWeb"/>
        <w:spacing w:before="0" w:beforeAutospacing="0" w:after="0" w:afterAutospacing="0" w:line="276" w:lineRule="auto"/>
        <w:jc w:val="both"/>
        <w:rPr>
          <w:color w:val="0E101A"/>
        </w:rPr>
      </w:pPr>
    </w:p>
    <w:p w:rsidR="00865A42" w:rsidRPr="0001111B" w:rsidRDefault="00865A42" w:rsidP="0001111B">
      <w:pPr>
        <w:pStyle w:val="NormalWeb"/>
        <w:spacing w:before="0" w:beforeAutospacing="0" w:after="0" w:afterAutospacing="0" w:line="276" w:lineRule="auto"/>
        <w:jc w:val="both"/>
        <w:rPr>
          <w:color w:val="0E101A"/>
        </w:rPr>
      </w:pPr>
      <w:r w:rsidRPr="0001111B">
        <w:rPr>
          <w:rStyle w:val="Strong"/>
          <w:color w:val="0E101A"/>
        </w:rPr>
        <w:t>DISCUSSION </w:t>
      </w:r>
    </w:p>
    <w:p w:rsidR="00865A42" w:rsidRPr="0001111B" w:rsidRDefault="00865A42" w:rsidP="0001111B">
      <w:pPr>
        <w:pStyle w:val="NormalWeb"/>
        <w:spacing w:before="0" w:beforeAutospacing="0" w:after="0" w:afterAutospacing="0" w:line="276" w:lineRule="auto"/>
        <w:jc w:val="both"/>
        <w:rPr>
          <w:color w:val="0E101A"/>
        </w:rPr>
      </w:pPr>
    </w:p>
    <w:p w:rsidR="0001111B" w:rsidRPr="0001111B" w:rsidRDefault="00865A42" w:rsidP="0001111B">
      <w:pPr>
        <w:pStyle w:val="NormalWeb"/>
        <w:spacing w:before="0" w:beforeAutospacing="0" w:after="0" w:afterAutospacing="0" w:line="276" w:lineRule="auto"/>
        <w:jc w:val="both"/>
        <w:rPr>
          <w:color w:val="0E101A"/>
        </w:rPr>
      </w:pPr>
      <w:r w:rsidRPr="0001111B">
        <w:rPr>
          <w:rStyle w:val="Strong"/>
          <w:color w:val="0E101A"/>
        </w:rPr>
        <w:t> </w:t>
      </w:r>
      <w:r w:rsidRPr="0001111B">
        <w:rPr>
          <w:color w:val="0E101A"/>
        </w:rPr>
        <w:t xml:space="preserve">DTF are uncommon stromal tumor that can develop sporadically or in association with hereditary syndromes. They can arise from </w:t>
      </w:r>
      <w:proofErr w:type="spellStart"/>
      <w:r w:rsidRPr="0001111B">
        <w:rPr>
          <w:color w:val="0E101A"/>
        </w:rPr>
        <w:t>from</w:t>
      </w:r>
      <w:proofErr w:type="spellEnd"/>
      <w:r w:rsidRPr="0001111B">
        <w:rPr>
          <w:color w:val="0E101A"/>
        </w:rPr>
        <w:t xml:space="preserve"> any part of the body and are generally classified into three main anatomic locations: extra-abdominal (trunk and extremities), along the</w:t>
      </w:r>
      <w:r w:rsidRPr="0001111B">
        <w:rPr>
          <w:rStyle w:val="Strong"/>
          <w:color w:val="0E101A"/>
        </w:rPr>
        <w:t> </w:t>
      </w:r>
      <w:r w:rsidRPr="0001111B">
        <w:rPr>
          <w:color w:val="0E101A"/>
        </w:rPr>
        <w:t xml:space="preserve">abdominal </w:t>
      </w:r>
      <w:r w:rsidRPr="0001111B">
        <w:rPr>
          <w:color w:val="0E101A"/>
        </w:rPr>
        <w:lastRenderedPageBreak/>
        <w:t>wall and least commonly, intra-abdominally. The most likely location for intra-abdominal desmoid tumors (DTs) is the mesentery, especially the small bowel [7].</w:t>
      </w:r>
      <w:r w:rsidRPr="0001111B">
        <w:rPr>
          <w:rStyle w:val="Strong"/>
          <w:color w:val="0E101A"/>
        </w:rPr>
        <w:t> </w:t>
      </w:r>
      <w:r w:rsidRPr="0001111B">
        <w:rPr>
          <w:color w:val="0E101A"/>
        </w:rPr>
        <w:t xml:space="preserve">Intraabdominal DTs can present with </w:t>
      </w:r>
      <w:r w:rsidR="0001111B" w:rsidRPr="0001111B">
        <w:rPr>
          <w:color w:val="0E101A"/>
        </w:rPr>
        <w:t>symptoms</w:t>
      </w:r>
      <w:r w:rsidRPr="0001111B">
        <w:rPr>
          <w:color w:val="0E101A"/>
        </w:rPr>
        <w:t xml:space="preserve"> of intestinal obstruction, bowel ischemia, and abdominal distention [8]. In this case report, we describe a 40-year-old male with a large sporadic desmoid tumor arising from the ileocolic mesentery presenting with abdominal pain and abdominal mass. Our case is a rarity in view of DT being intra-abdominal, and the patient having no specific medical history. </w:t>
      </w:r>
    </w:p>
    <w:p w:rsidR="00865A42" w:rsidRPr="0001111B" w:rsidRDefault="00865A42" w:rsidP="0001111B">
      <w:pPr>
        <w:pStyle w:val="NormalWeb"/>
        <w:spacing w:before="0" w:beforeAutospacing="0" w:after="0" w:afterAutospacing="0" w:line="276" w:lineRule="auto"/>
        <w:jc w:val="both"/>
        <w:rPr>
          <w:color w:val="0E101A"/>
        </w:rPr>
      </w:pPr>
      <w:r w:rsidRPr="0001111B">
        <w:rPr>
          <w:color w:val="0E101A"/>
        </w:rPr>
        <w:t xml:space="preserve">Imaging studies, like CT and MRI, are used for preoperative assessments and for planning of </w:t>
      </w:r>
      <w:r w:rsidR="0001111B" w:rsidRPr="0001111B">
        <w:rPr>
          <w:color w:val="0E101A"/>
        </w:rPr>
        <w:t>resection</w:t>
      </w:r>
      <w:r w:rsidRPr="0001111B">
        <w:rPr>
          <w:color w:val="0E101A"/>
        </w:rPr>
        <w:t>, and are also used for detecting recurrence and to monitor tumor response to radiotherapy or medical therapy for unresectable or recurrent tumors (9). Intra</w:t>
      </w:r>
      <w:r w:rsidRPr="0001111B">
        <w:rPr>
          <w:color w:val="0E101A"/>
        </w:rPr>
        <w:noBreakHyphen/>
        <w:t>abdominal DTs may appear to be mostly well</w:t>
      </w:r>
      <w:r w:rsidRPr="0001111B">
        <w:rPr>
          <w:color w:val="0E101A"/>
        </w:rPr>
        <w:noBreakHyphen/>
        <w:t>circum</w:t>
      </w:r>
      <w:r w:rsidRPr="0001111B">
        <w:rPr>
          <w:color w:val="0E101A"/>
        </w:rPr>
        <w:softHyphen/>
        <w:t>scribed on CT and MRI, they are often infiltrative and ultrasound characteristics of intra</w:t>
      </w:r>
      <w:r w:rsidRPr="0001111B">
        <w:rPr>
          <w:color w:val="0E101A"/>
        </w:rPr>
        <w:noBreakHyphen/>
        <w:t>abdominal DTs are often non</w:t>
      </w:r>
      <w:r w:rsidRPr="0001111B">
        <w:rPr>
          <w:color w:val="0E101A"/>
        </w:rPr>
        <w:noBreakHyphen/>
        <w:t>specific (10).</w:t>
      </w:r>
    </w:p>
    <w:p w:rsidR="0001111B" w:rsidRPr="0001111B" w:rsidRDefault="0001111B" w:rsidP="0001111B">
      <w:pPr>
        <w:pStyle w:val="NormalWeb"/>
        <w:spacing w:before="0" w:beforeAutospacing="0" w:after="0" w:afterAutospacing="0" w:line="276" w:lineRule="auto"/>
        <w:jc w:val="both"/>
        <w:rPr>
          <w:color w:val="0E101A"/>
        </w:rPr>
      </w:pPr>
    </w:p>
    <w:p w:rsidR="00865A42" w:rsidRPr="0001111B" w:rsidRDefault="00865A42" w:rsidP="0001111B">
      <w:pPr>
        <w:pStyle w:val="NormalWeb"/>
        <w:spacing w:before="0" w:beforeAutospacing="0" w:after="0" w:afterAutospacing="0" w:line="276" w:lineRule="auto"/>
        <w:jc w:val="both"/>
        <w:rPr>
          <w:color w:val="0E101A"/>
        </w:rPr>
      </w:pPr>
      <w:r w:rsidRPr="0001111B">
        <w:rPr>
          <w:color w:val="0E101A"/>
        </w:rPr>
        <w:t xml:space="preserve">Our ability to understand and investigate DTF prognosis </w:t>
      </w:r>
      <w:r w:rsidR="0001111B" w:rsidRPr="0001111B">
        <w:rPr>
          <w:color w:val="0E101A"/>
        </w:rPr>
        <w:t>recurrence</w:t>
      </w:r>
      <w:r w:rsidRPr="0001111B">
        <w:rPr>
          <w:color w:val="0E101A"/>
        </w:rPr>
        <w:t xml:space="preserve"> and treatment efficacy is limited due to the rare occurrence, varied anatomical presentation and variable presentations of DTF. Consensus treatment algorithm determined by the European Organization for Research and Treatment of Cancer (EORTC), Soft Tissue and Bone Sarcoma Group (STBSG), and Sarcoma Patients </w:t>
      </w:r>
      <w:proofErr w:type="spellStart"/>
      <w:r w:rsidRPr="0001111B">
        <w:rPr>
          <w:color w:val="0E101A"/>
        </w:rPr>
        <w:t>EuroNet</w:t>
      </w:r>
      <w:proofErr w:type="spellEnd"/>
      <w:r w:rsidRPr="0001111B">
        <w:rPr>
          <w:color w:val="0E101A"/>
        </w:rPr>
        <w:t xml:space="preserve"> (SPAEN) was proposed in 2015 </w:t>
      </w:r>
      <w:r w:rsidR="0001111B" w:rsidRPr="0001111B">
        <w:rPr>
          <w:color w:val="0E101A"/>
        </w:rPr>
        <w:t>acknowledged</w:t>
      </w:r>
      <w:r w:rsidRPr="0001111B">
        <w:rPr>
          <w:color w:val="0E101A"/>
        </w:rPr>
        <w:t xml:space="preserve"> that there may be </w:t>
      </w:r>
      <w:r w:rsidR="0001111B" w:rsidRPr="0001111B">
        <w:rPr>
          <w:color w:val="0E101A"/>
        </w:rPr>
        <w:t>spontaneous</w:t>
      </w:r>
      <w:r w:rsidRPr="0001111B">
        <w:rPr>
          <w:color w:val="0E101A"/>
        </w:rPr>
        <w:t xml:space="preserve"> regression of </w:t>
      </w:r>
      <w:r w:rsidR="0001111B" w:rsidRPr="0001111B">
        <w:rPr>
          <w:color w:val="0E101A"/>
        </w:rPr>
        <w:t>tumors</w:t>
      </w:r>
      <w:r w:rsidRPr="0001111B">
        <w:rPr>
          <w:color w:val="0E101A"/>
        </w:rPr>
        <w:t xml:space="preserve"> at </w:t>
      </w:r>
      <w:proofErr w:type="spellStart"/>
      <w:r w:rsidRPr="0001111B">
        <w:rPr>
          <w:color w:val="0E101A"/>
        </w:rPr>
        <w:t>anatmical</w:t>
      </w:r>
      <w:proofErr w:type="spellEnd"/>
      <w:r w:rsidRPr="0001111B">
        <w:rPr>
          <w:color w:val="0E101A"/>
        </w:rPr>
        <w:t xml:space="preserve"> sites of DTS </w:t>
      </w:r>
      <w:proofErr w:type="spellStart"/>
      <w:r w:rsidRPr="0001111B">
        <w:rPr>
          <w:color w:val="0E101A"/>
        </w:rPr>
        <w:t>roposed</w:t>
      </w:r>
      <w:proofErr w:type="spellEnd"/>
      <w:r w:rsidRPr="0001111B">
        <w:rPr>
          <w:color w:val="0E101A"/>
        </w:rPr>
        <w:t xml:space="preserve"> but surgery  remains the main treatment for progressive and operable intra-abdominal tumors (11). The patient had an unusually large symptomatic tumor in addition to worsening abdominal symptoms over 12 weeks, so surgery was indicated. Larger studies have </w:t>
      </w:r>
      <w:r w:rsidR="0001111B" w:rsidRPr="0001111B">
        <w:rPr>
          <w:color w:val="0E101A"/>
        </w:rPr>
        <w:t>shown</w:t>
      </w:r>
      <w:r w:rsidRPr="0001111B">
        <w:rPr>
          <w:color w:val="0E101A"/>
        </w:rPr>
        <w:t xml:space="preserve"> higher recurrence rates for the patients with R1 margins in comparison to R0 margins. The other studies have shown that margin status is a predictor of recurrence with univariate analysis but not on multivariate analysis (2).</w:t>
      </w:r>
    </w:p>
    <w:p w:rsidR="00865A42" w:rsidRPr="0001111B" w:rsidRDefault="00865A42" w:rsidP="0001111B">
      <w:pPr>
        <w:pStyle w:val="NormalWeb"/>
        <w:spacing w:before="0" w:beforeAutospacing="0" w:after="0" w:afterAutospacing="0" w:line="276" w:lineRule="auto"/>
        <w:jc w:val="both"/>
        <w:rPr>
          <w:color w:val="0E101A"/>
        </w:rPr>
      </w:pPr>
    </w:p>
    <w:p w:rsidR="00865A42" w:rsidRPr="0001111B" w:rsidRDefault="0001111B" w:rsidP="0001111B">
      <w:pPr>
        <w:pStyle w:val="NormalWeb"/>
        <w:spacing w:before="0" w:beforeAutospacing="0" w:after="0" w:afterAutospacing="0" w:line="276" w:lineRule="auto"/>
        <w:jc w:val="both"/>
        <w:rPr>
          <w:b/>
          <w:color w:val="0E101A"/>
        </w:rPr>
      </w:pPr>
      <w:r w:rsidRPr="0001111B">
        <w:rPr>
          <w:b/>
          <w:color w:val="0E101A"/>
        </w:rPr>
        <w:t>CONCLUSION</w:t>
      </w:r>
    </w:p>
    <w:p w:rsidR="0001111B" w:rsidRPr="0001111B" w:rsidRDefault="0001111B" w:rsidP="0001111B">
      <w:pPr>
        <w:pStyle w:val="NormalWeb"/>
        <w:spacing w:before="0" w:beforeAutospacing="0" w:after="0" w:afterAutospacing="0" w:line="276" w:lineRule="auto"/>
        <w:jc w:val="both"/>
        <w:rPr>
          <w:color w:val="0E101A"/>
        </w:rPr>
      </w:pPr>
    </w:p>
    <w:p w:rsidR="00865A42" w:rsidRPr="0001111B" w:rsidRDefault="00865A42" w:rsidP="0001111B">
      <w:pPr>
        <w:pStyle w:val="NormalWeb"/>
        <w:spacing w:before="0" w:beforeAutospacing="0" w:after="0" w:afterAutospacing="0" w:line="276" w:lineRule="auto"/>
        <w:jc w:val="both"/>
        <w:rPr>
          <w:color w:val="0E101A"/>
        </w:rPr>
      </w:pPr>
      <w:r w:rsidRPr="0001111B">
        <w:rPr>
          <w:color w:val="0E101A"/>
        </w:rPr>
        <w:t xml:space="preserve">DTF is a benign tumor of myofibroblast origin most commonly arising in the extremities or abdominal wall and we present a rare occurrence in the ileocolic mesentery. Long term in mesenteric DTs remains undetermined given its rarity, </w:t>
      </w:r>
      <w:r w:rsidR="0001111B" w:rsidRPr="0001111B">
        <w:rPr>
          <w:color w:val="0E101A"/>
        </w:rPr>
        <w:t>different</w:t>
      </w:r>
      <w:r w:rsidRPr="0001111B">
        <w:rPr>
          <w:color w:val="0E101A"/>
        </w:rPr>
        <w:t xml:space="preserve"> locations along with variable presentation.</w:t>
      </w:r>
      <w:r w:rsidR="0001111B">
        <w:rPr>
          <w:color w:val="0E101A"/>
        </w:rPr>
        <w:t xml:space="preserve"> </w:t>
      </w:r>
      <w:r w:rsidRPr="0001111B">
        <w:rPr>
          <w:color w:val="0E101A"/>
        </w:rPr>
        <w:t xml:space="preserve">More conservative approaches and watchful observation is recommended by recent </w:t>
      </w:r>
      <w:r w:rsidR="0001111B" w:rsidRPr="0001111B">
        <w:rPr>
          <w:color w:val="0E101A"/>
        </w:rPr>
        <w:t>guidelines,</w:t>
      </w:r>
      <w:r w:rsidRPr="0001111B">
        <w:rPr>
          <w:color w:val="0E101A"/>
        </w:rPr>
        <w:t xml:space="preserve"> but our case emphasized the need for immediate surgical intervention considering </w:t>
      </w:r>
      <w:r w:rsidR="0001111B" w:rsidRPr="0001111B">
        <w:rPr>
          <w:color w:val="0E101A"/>
        </w:rPr>
        <w:t xml:space="preserve">symptoms and size of the </w:t>
      </w:r>
      <w:proofErr w:type="gramStart"/>
      <w:r w:rsidR="0001111B" w:rsidRPr="0001111B">
        <w:rPr>
          <w:color w:val="0E101A"/>
        </w:rPr>
        <w:t>tumor .</w:t>
      </w:r>
      <w:r w:rsidRPr="0001111B">
        <w:rPr>
          <w:color w:val="0E101A"/>
        </w:rPr>
        <w:t> </w:t>
      </w:r>
      <w:proofErr w:type="gramEnd"/>
    </w:p>
    <w:p w:rsidR="00865A42" w:rsidRPr="0001111B" w:rsidRDefault="00865A42" w:rsidP="0001111B">
      <w:pPr>
        <w:pStyle w:val="NormalWeb"/>
        <w:spacing w:before="0" w:beforeAutospacing="0" w:after="0" w:afterAutospacing="0" w:line="276" w:lineRule="auto"/>
        <w:jc w:val="both"/>
        <w:rPr>
          <w:color w:val="0E101A"/>
        </w:rPr>
      </w:pPr>
    </w:p>
    <w:p w:rsidR="0001111B" w:rsidRPr="0001111B" w:rsidRDefault="0001111B" w:rsidP="0001111B">
      <w:pPr>
        <w:shd w:val="clear" w:color="auto" w:fill="FFFFFF"/>
        <w:spacing w:after="0"/>
        <w:jc w:val="both"/>
        <w:rPr>
          <w:rFonts w:ascii="Times New Roman" w:hAnsi="Times New Roman" w:cs="Times New Roman"/>
          <w:b/>
          <w:sz w:val="24"/>
          <w:szCs w:val="24"/>
          <w:shd w:val="clear" w:color="auto" w:fill="FFFFFF"/>
        </w:rPr>
      </w:pPr>
      <w:r w:rsidRPr="0001111B">
        <w:rPr>
          <w:rFonts w:ascii="Times New Roman" w:hAnsi="Times New Roman" w:cs="Times New Roman"/>
          <w:b/>
          <w:sz w:val="24"/>
          <w:szCs w:val="24"/>
          <w:shd w:val="clear" w:color="auto" w:fill="FFFFFF"/>
        </w:rPr>
        <w:t>REFERENCES:</w:t>
      </w:r>
    </w:p>
    <w:p w:rsidR="0001111B" w:rsidRPr="0001111B" w:rsidRDefault="0001111B" w:rsidP="0001111B">
      <w:pPr>
        <w:shd w:val="clear" w:color="auto" w:fill="FFFFFF"/>
        <w:spacing w:after="0"/>
        <w:jc w:val="both"/>
        <w:rPr>
          <w:rFonts w:ascii="Times New Roman" w:hAnsi="Times New Roman" w:cs="Times New Roman"/>
          <w:b/>
          <w:sz w:val="24"/>
          <w:szCs w:val="24"/>
          <w:shd w:val="clear" w:color="auto" w:fill="FFFFFF"/>
        </w:rPr>
      </w:pPr>
    </w:p>
    <w:p w:rsidR="0001111B" w:rsidRPr="0001111B" w:rsidRDefault="0001111B" w:rsidP="0001111B">
      <w:pPr>
        <w:pStyle w:val="ListParagraph"/>
        <w:numPr>
          <w:ilvl w:val="0"/>
          <w:numId w:val="2"/>
        </w:numPr>
        <w:autoSpaceDE w:val="0"/>
        <w:autoSpaceDN w:val="0"/>
        <w:adjustRightInd w:val="0"/>
        <w:spacing w:after="0"/>
        <w:jc w:val="both"/>
        <w:rPr>
          <w:rFonts w:ascii="Times New Roman" w:hAnsi="Times New Roman" w:cs="Times New Roman"/>
          <w:sz w:val="24"/>
          <w:szCs w:val="24"/>
        </w:rPr>
      </w:pPr>
      <w:proofErr w:type="spellStart"/>
      <w:r w:rsidRPr="0001111B">
        <w:rPr>
          <w:rFonts w:ascii="Times New Roman" w:hAnsi="Times New Roman" w:cs="Times New Roman"/>
          <w:color w:val="212121"/>
          <w:sz w:val="24"/>
          <w:szCs w:val="24"/>
          <w:shd w:val="clear" w:color="auto" w:fill="FFFFFF"/>
        </w:rPr>
        <w:t>Stürmlin</w:t>
      </w:r>
      <w:proofErr w:type="spellEnd"/>
      <w:r w:rsidRPr="0001111B">
        <w:rPr>
          <w:rFonts w:ascii="Times New Roman" w:hAnsi="Times New Roman" w:cs="Times New Roman"/>
          <w:color w:val="212121"/>
          <w:sz w:val="24"/>
          <w:szCs w:val="24"/>
          <w:shd w:val="clear" w:color="auto" w:fill="FFFFFF"/>
        </w:rPr>
        <w:t xml:space="preserve"> J, </w:t>
      </w:r>
      <w:proofErr w:type="spellStart"/>
      <w:r w:rsidRPr="0001111B">
        <w:rPr>
          <w:rFonts w:ascii="Times New Roman" w:hAnsi="Times New Roman" w:cs="Times New Roman"/>
          <w:color w:val="212121"/>
          <w:sz w:val="24"/>
          <w:szCs w:val="24"/>
          <w:shd w:val="clear" w:color="auto" w:fill="FFFFFF"/>
        </w:rPr>
        <w:t>Banz</w:t>
      </w:r>
      <w:proofErr w:type="spellEnd"/>
      <w:r w:rsidRPr="0001111B">
        <w:rPr>
          <w:rFonts w:ascii="Times New Roman" w:hAnsi="Times New Roman" w:cs="Times New Roman"/>
          <w:color w:val="212121"/>
          <w:sz w:val="24"/>
          <w:szCs w:val="24"/>
          <w:shd w:val="clear" w:color="auto" w:fill="FFFFFF"/>
        </w:rPr>
        <w:t xml:space="preserve"> V, Metzger J. Diagnosis and management of the intra-abdominal desmoid </w:t>
      </w:r>
      <w:proofErr w:type="spellStart"/>
      <w:r w:rsidRPr="0001111B">
        <w:rPr>
          <w:rFonts w:ascii="Times New Roman" w:hAnsi="Times New Roman" w:cs="Times New Roman"/>
          <w:color w:val="212121"/>
          <w:sz w:val="24"/>
          <w:szCs w:val="24"/>
          <w:shd w:val="clear" w:color="auto" w:fill="FFFFFF"/>
        </w:rPr>
        <w:t>tumour</w:t>
      </w:r>
      <w:proofErr w:type="spellEnd"/>
      <w:r w:rsidRPr="0001111B">
        <w:rPr>
          <w:rFonts w:ascii="Times New Roman" w:hAnsi="Times New Roman" w:cs="Times New Roman"/>
          <w:color w:val="212121"/>
          <w:sz w:val="24"/>
          <w:szCs w:val="24"/>
          <w:shd w:val="clear" w:color="auto" w:fill="FFFFFF"/>
        </w:rPr>
        <w:t xml:space="preserve">. J </w:t>
      </w:r>
      <w:proofErr w:type="spellStart"/>
      <w:r w:rsidRPr="0001111B">
        <w:rPr>
          <w:rFonts w:ascii="Times New Roman" w:hAnsi="Times New Roman" w:cs="Times New Roman"/>
          <w:color w:val="212121"/>
          <w:sz w:val="24"/>
          <w:szCs w:val="24"/>
          <w:shd w:val="clear" w:color="auto" w:fill="FFFFFF"/>
        </w:rPr>
        <w:t>Surg</w:t>
      </w:r>
      <w:proofErr w:type="spellEnd"/>
      <w:r w:rsidRPr="0001111B">
        <w:rPr>
          <w:rFonts w:ascii="Times New Roman" w:hAnsi="Times New Roman" w:cs="Times New Roman"/>
          <w:color w:val="212121"/>
          <w:sz w:val="24"/>
          <w:szCs w:val="24"/>
          <w:shd w:val="clear" w:color="auto" w:fill="FFFFFF"/>
        </w:rPr>
        <w:t xml:space="preserve"> Case Rep. 2012 Feb 1</w:t>
      </w:r>
      <w:r w:rsidRPr="0001111B">
        <w:rPr>
          <w:rFonts w:ascii="Times New Roman" w:hAnsi="Times New Roman" w:cs="Times New Roman"/>
          <w:color w:val="212121"/>
          <w:sz w:val="24"/>
          <w:szCs w:val="24"/>
          <w:shd w:val="clear" w:color="auto" w:fill="FFFFFF"/>
        </w:rPr>
        <w:t>; 2012</w:t>
      </w:r>
      <w:r w:rsidRPr="0001111B">
        <w:rPr>
          <w:rFonts w:ascii="Times New Roman" w:hAnsi="Times New Roman" w:cs="Times New Roman"/>
          <w:color w:val="212121"/>
          <w:sz w:val="24"/>
          <w:szCs w:val="24"/>
          <w:shd w:val="clear" w:color="auto" w:fill="FFFFFF"/>
        </w:rPr>
        <w:t xml:space="preserve">(2):2. </w:t>
      </w:r>
      <w:proofErr w:type="spellStart"/>
      <w:proofErr w:type="gramStart"/>
      <w:r w:rsidRPr="0001111B">
        <w:rPr>
          <w:rFonts w:ascii="Times New Roman" w:hAnsi="Times New Roman" w:cs="Times New Roman"/>
          <w:color w:val="212121"/>
          <w:sz w:val="24"/>
          <w:szCs w:val="24"/>
          <w:shd w:val="clear" w:color="auto" w:fill="FFFFFF"/>
        </w:rPr>
        <w:t>doi</w:t>
      </w:r>
      <w:proofErr w:type="spellEnd"/>
      <w:proofErr w:type="gramEnd"/>
      <w:r w:rsidRPr="0001111B">
        <w:rPr>
          <w:rFonts w:ascii="Times New Roman" w:hAnsi="Times New Roman" w:cs="Times New Roman"/>
          <w:color w:val="212121"/>
          <w:sz w:val="24"/>
          <w:szCs w:val="24"/>
          <w:shd w:val="clear" w:color="auto" w:fill="FFFFFF"/>
        </w:rPr>
        <w:t>: 10.1093/</w:t>
      </w:r>
      <w:proofErr w:type="spellStart"/>
      <w:r w:rsidRPr="0001111B">
        <w:rPr>
          <w:rFonts w:ascii="Times New Roman" w:hAnsi="Times New Roman" w:cs="Times New Roman"/>
          <w:color w:val="212121"/>
          <w:sz w:val="24"/>
          <w:szCs w:val="24"/>
          <w:shd w:val="clear" w:color="auto" w:fill="FFFFFF"/>
        </w:rPr>
        <w:t>jscr</w:t>
      </w:r>
      <w:proofErr w:type="spellEnd"/>
      <w:r w:rsidRPr="0001111B">
        <w:rPr>
          <w:rFonts w:ascii="Times New Roman" w:hAnsi="Times New Roman" w:cs="Times New Roman"/>
          <w:color w:val="212121"/>
          <w:sz w:val="24"/>
          <w:szCs w:val="24"/>
          <w:shd w:val="clear" w:color="auto" w:fill="FFFFFF"/>
        </w:rPr>
        <w:t>/2012.2.2. PMID: 24960778; PMCID: PMC3649496.</w:t>
      </w:r>
    </w:p>
    <w:p w:rsidR="0001111B" w:rsidRPr="0001111B" w:rsidRDefault="0001111B" w:rsidP="0001111B">
      <w:pPr>
        <w:pStyle w:val="ListParagraph"/>
        <w:numPr>
          <w:ilvl w:val="0"/>
          <w:numId w:val="2"/>
        </w:numPr>
        <w:autoSpaceDE w:val="0"/>
        <w:autoSpaceDN w:val="0"/>
        <w:adjustRightInd w:val="0"/>
        <w:spacing w:after="0"/>
        <w:jc w:val="both"/>
        <w:rPr>
          <w:rFonts w:ascii="Times New Roman" w:hAnsi="Times New Roman" w:cs="Times New Roman"/>
          <w:sz w:val="24"/>
          <w:szCs w:val="24"/>
        </w:rPr>
      </w:pPr>
      <w:r w:rsidRPr="0001111B">
        <w:rPr>
          <w:rFonts w:ascii="Times New Roman" w:hAnsi="Times New Roman" w:cs="Times New Roman"/>
          <w:color w:val="212121"/>
          <w:sz w:val="24"/>
          <w:szCs w:val="24"/>
          <w:shd w:val="clear" w:color="auto" w:fill="FFFFFF"/>
        </w:rPr>
        <w:lastRenderedPageBreak/>
        <w:t xml:space="preserve">Howard JH, Pollock RE. Intra-Abdominal and Abdominal Wall Desmoid Fibromatosis. </w:t>
      </w:r>
      <w:proofErr w:type="spellStart"/>
      <w:r w:rsidRPr="0001111B">
        <w:rPr>
          <w:rFonts w:ascii="Times New Roman" w:hAnsi="Times New Roman" w:cs="Times New Roman"/>
          <w:color w:val="212121"/>
          <w:sz w:val="24"/>
          <w:szCs w:val="24"/>
          <w:shd w:val="clear" w:color="auto" w:fill="FFFFFF"/>
        </w:rPr>
        <w:t>Oncol</w:t>
      </w:r>
      <w:proofErr w:type="spellEnd"/>
      <w:r w:rsidRPr="0001111B">
        <w:rPr>
          <w:rFonts w:ascii="Times New Roman" w:hAnsi="Times New Roman" w:cs="Times New Roman"/>
          <w:color w:val="212121"/>
          <w:sz w:val="24"/>
          <w:szCs w:val="24"/>
          <w:shd w:val="clear" w:color="auto" w:fill="FFFFFF"/>
        </w:rPr>
        <w:t xml:space="preserve"> </w:t>
      </w:r>
      <w:proofErr w:type="spellStart"/>
      <w:r w:rsidRPr="0001111B">
        <w:rPr>
          <w:rFonts w:ascii="Times New Roman" w:hAnsi="Times New Roman" w:cs="Times New Roman"/>
          <w:color w:val="212121"/>
          <w:sz w:val="24"/>
          <w:szCs w:val="24"/>
          <w:shd w:val="clear" w:color="auto" w:fill="FFFFFF"/>
        </w:rPr>
        <w:t>Ther</w:t>
      </w:r>
      <w:proofErr w:type="spellEnd"/>
      <w:r w:rsidRPr="0001111B">
        <w:rPr>
          <w:rFonts w:ascii="Times New Roman" w:hAnsi="Times New Roman" w:cs="Times New Roman"/>
          <w:color w:val="212121"/>
          <w:sz w:val="24"/>
          <w:szCs w:val="24"/>
          <w:shd w:val="clear" w:color="auto" w:fill="FFFFFF"/>
        </w:rPr>
        <w:t>. 2016</w:t>
      </w:r>
      <w:proofErr w:type="gramStart"/>
      <w:r w:rsidRPr="0001111B">
        <w:rPr>
          <w:rFonts w:ascii="Times New Roman" w:hAnsi="Times New Roman" w:cs="Times New Roman"/>
          <w:color w:val="212121"/>
          <w:sz w:val="24"/>
          <w:szCs w:val="24"/>
          <w:shd w:val="clear" w:color="auto" w:fill="FFFFFF"/>
        </w:rPr>
        <w:t>;4</w:t>
      </w:r>
      <w:proofErr w:type="gramEnd"/>
      <w:r w:rsidRPr="0001111B">
        <w:rPr>
          <w:rFonts w:ascii="Times New Roman" w:hAnsi="Times New Roman" w:cs="Times New Roman"/>
          <w:color w:val="212121"/>
          <w:sz w:val="24"/>
          <w:szCs w:val="24"/>
          <w:shd w:val="clear" w:color="auto" w:fill="FFFFFF"/>
        </w:rPr>
        <w:t xml:space="preserve">(1):57-72. </w:t>
      </w:r>
      <w:proofErr w:type="spellStart"/>
      <w:proofErr w:type="gramStart"/>
      <w:r w:rsidRPr="0001111B">
        <w:rPr>
          <w:rFonts w:ascii="Times New Roman" w:hAnsi="Times New Roman" w:cs="Times New Roman"/>
          <w:color w:val="212121"/>
          <w:sz w:val="24"/>
          <w:szCs w:val="24"/>
          <w:shd w:val="clear" w:color="auto" w:fill="FFFFFF"/>
        </w:rPr>
        <w:t>doi</w:t>
      </w:r>
      <w:proofErr w:type="spellEnd"/>
      <w:proofErr w:type="gramEnd"/>
      <w:r w:rsidRPr="0001111B">
        <w:rPr>
          <w:rFonts w:ascii="Times New Roman" w:hAnsi="Times New Roman" w:cs="Times New Roman"/>
          <w:color w:val="212121"/>
          <w:sz w:val="24"/>
          <w:szCs w:val="24"/>
          <w:shd w:val="clear" w:color="auto" w:fill="FFFFFF"/>
        </w:rPr>
        <w:t xml:space="preserve">: 10.1007/s40487-016-0017-z. </w:t>
      </w:r>
      <w:proofErr w:type="spellStart"/>
      <w:r w:rsidRPr="0001111B">
        <w:rPr>
          <w:rFonts w:ascii="Times New Roman" w:hAnsi="Times New Roman" w:cs="Times New Roman"/>
          <w:color w:val="212121"/>
          <w:sz w:val="24"/>
          <w:szCs w:val="24"/>
          <w:shd w:val="clear" w:color="auto" w:fill="FFFFFF"/>
        </w:rPr>
        <w:t>Epub</w:t>
      </w:r>
      <w:proofErr w:type="spellEnd"/>
      <w:r w:rsidRPr="0001111B">
        <w:rPr>
          <w:rFonts w:ascii="Times New Roman" w:hAnsi="Times New Roman" w:cs="Times New Roman"/>
          <w:color w:val="212121"/>
          <w:sz w:val="24"/>
          <w:szCs w:val="24"/>
          <w:shd w:val="clear" w:color="auto" w:fill="FFFFFF"/>
        </w:rPr>
        <w:t xml:space="preserve"> 2016 Feb 3. PMID: 28261640; PMCID: PMC5315078.</w:t>
      </w:r>
    </w:p>
    <w:p w:rsidR="0001111B" w:rsidRPr="0001111B" w:rsidRDefault="0001111B" w:rsidP="0001111B">
      <w:pPr>
        <w:pStyle w:val="ListParagraph"/>
        <w:numPr>
          <w:ilvl w:val="0"/>
          <w:numId w:val="2"/>
        </w:numPr>
        <w:autoSpaceDE w:val="0"/>
        <w:autoSpaceDN w:val="0"/>
        <w:adjustRightInd w:val="0"/>
        <w:spacing w:after="0"/>
        <w:jc w:val="both"/>
        <w:rPr>
          <w:rFonts w:ascii="Times New Roman" w:hAnsi="Times New Roman" w:cs="Times New Roman"/>
          <w:sz w:val="24"/>
          <w:szCs w:val="24"/>
        </w:rPr>
      </w:pPr>
      <w:proofErr w:type="spellStart"/>
      <w:r w:rsidRPr="0001111B">
        <w:rPr>
          <w:rFonts w:ascii="Times New Roman" w:hAnsi="Times New Roman" w:cs="Times New Roman"/>
          <w:color w:val="303030"/>
          <w:sz w:val="24"/>
          <w:szCs w:val="24"/>
          <w:shd w:val="clear" w:color="auto" w:fill="FFFFFF"/>
        </w:rPr>
        <w:t>Ebeling</w:t>
      </w:r>
      <w:proofErr w:type="spellEnd"/>
      <w:r w:rsidRPr="0001111B">
        <w:rPr>
          <w:rFonts w:ascii="Times New Roman" w:hAnsi="Times New Roman" w:cs="Times New Roman"/>
          <w:color w:val="303030"/>
          <w:sz w:val="24"/>
          <w:szCs w:val="24"/>
          <w:shd w:val="clear" w:color="auto" w:fill="FFFFFF"/>
        </w:rPr>
        <w:t xml:space="preserve"> PA, Fun T, Beale K, Cromer R, </w:t>
      </w:r>
      <w:proofErr w:type="spellStart"/>
      <w:r w:rsidRPr="0001111B">
        <w:rPr>
          <w:rFonts w:ascii="Times New Roman" w:hAnsi="Times New Roman" w:cs="Times New Roman"/>
          <w:color w:val="303030"/>
          <w:sz w:val="24"/>
          <w:szCs w:val="24"/>
          <w:shd w:val="clear" w:color="auto" w:fill="FFFFFF"/>
        </w:rPr>
        <w:t>Kempenich</w:t>
      </w:r>
      <w:proofErr w:type="spellEnd"/>
      <w:r w:rsidRPr="0001111B">
        <w:rPr>
          <w:rFonts w:ascii="Times New Roman" w:hAnsi="Times New Roman" w:cs="Times New Roman"/>
          <w:color w:val="303030"/>
          <w:sz w:val="24"/>
          <w:szCs w:val="24"/>
          <w:shd w:val="clear" w:color="auto" w:fill="FFFFFF"/>
        </w:rPr>
        <w:t xml:space="preserve"> JW. Primary Desmoid Tumor of the Small Bowel: A Case Report and Literature Review. </w:t>
      </w:r>
      <w:proofErr w:type="spellStart"/>
      <w:r w:rsidRPr="0001111B">
        <w:rPr>
          <w:rFonts w:ascii="Times New Roman" w:hAnsi="Times New Roman" w:cs="Times New Roman"/>
          <w:color w:val="303030"/>
          <w:sz w:val="24"/>
          <w:szCs w:val="24"/>
          <w:shd w:val="clear" w:color="auto" w:fill="FFFFFF"/>
        </w:rPr>
        <w:t>Cureus</w:t>
      </w:r>
      <w:proofErr w:type="spellEnd"/>
      <w:r w:rsidRPr="0001111B">
        <w:rPr>
          <w:rFonts w:ascii="Times New Roman" w:hAnsi="Times New Roman" w:cs="Times New Roman"/>
          <w:color w:val="303030"/>
          <w:sz w:val="24"/>
          <w:szCs w:val="24"/>
          <w:shd w:val="clear" w:color="auto" w:fill="FFFFFF"/>
        </w:rPr>
        <w:t>. 2019 Jun 17</w:t>
      </w:r>
      <w:proofErr w:type="gramStart"/>
      <w:r w:rsidRPr="0001111B">
        <w:rPr>
          <w:rFonts w:ascii="Times New Roman" w:hAnsi="Times New Roman" w:cs="Times New Roman"/>
          <w:color w:val="303030"/>
          <w:sz w:val="24"/>
          <w:szCs w:val="24"/>
          <w:shd w:val="clear" w:color="auto" w:fill="FFFFFF"/>
        </w:rPr>
        <w:t>;11</w:t>
      </w:r>
      <w:proofErr w:type="gramEnd"/>
      <w:r w:rsidRPr="0001111B">
        <w:rPr>
          <w:rFonts w:ascii="Times New Roman" w:hAnsi="Times New Roman" w:cs="Times New Roman"/>
          <w:color w:val="303030"/>
          <w:sz w:val="24"/>
          <w:szCs w:val="24"/>
          <w:shd w:val="clear" w:color="auto" w:fill="FFFFFF"/>
        </w:rPr>
        <w:t xml:space="preserve">(6):e4915. </w:t>
      </w:r>
      <w:proofErr w:type="spellStart"/>
      <w:proofErr w:type="gramStart"/>
      <w:r w:rsidRPr="0001111B">
        <w:rPr>
          <w:rFonts w:ascii="Times New Roman" w:hAnsi="Times New Roman" w:cs="Times New Roman"/>
          <w:color w:val="303030"/>
          <w:sz w:val="24"/>
          <w:szCs w:val="24"/>
          <w:shd w:val="clear" w:color="auto" w:fill="FFFFFF"/>
        </w:rPr>
        <w:t>doi</w:t>
      </w:r>
      <w:proofErr w:type="spellEnd"/>
      <w:proofErr w:type="gramEnd"/>
      <w:r w:rsidRPr="0001111B">
        <w:rPr>
          <w:rFonts w:ascii="Times New Roman" w:hAnsi="Times New Roman" w:cs="Times New Roman"/>
          <w:color w:val="303030"/>
          <w:sz w:val="24"/>
          <w:szCs w:val="24"/>
          <w:shd w:val="clear" w:color="auto" w:fill="FFFFFF"/>
        </w:rPr>
        <w:t>: 10.7759/cureus.4915. PMID: 31423391; PMCID: PMC6692092.</w:t>
      </w:r>
    </w:p>
    <w:p w:rsidR="0001111B" w:rsidRPr="0001111B" w:rsidRDefault="0001111B" w:rsidP="0001111B">
      <w:pPr>
        <w:pStyle w:val="ListParagraph"/>
        <w:numPr>
          <w:ilvl w:val="0"/>
          <w:numId w:val="2"/>
        </w:numPr>
        <w:autoSpaceDE w:val="0"/>
        <w:autoSpaceDN w:val="0"/>
        <w:adjustRightInd w:val="0"/>
        <w:spacing w:after="0"/>
        <w:jc w:val="both"/>
        <w:rPr>
          <w:rFonts w:ascii="Times New Roman" w:hAnsi="Times New Roman" w:cs="Times New Roman"/>
          <w:sz w:val="24"/>
          <w:szCs w:val="24"/>
        </w:rPr>
      </w:pPr>
      <w:proofErr w:type="spellStart"/>
      <w:r w:rsidRPr="0001111B">
        <w:rPr>
          <w:rFonts w:ascii="Times New Roman" w:hAnsi="Times New Roman" w:cs="Times New Roman"/>
          <w:color w:val="212121"/>
          <w:sz w:val="24"/>
          <w:szCs w:val="24"/>
          <w:shd w:val="clear" w:color="auto" w:fill="FFFFFF"/>
        </w:rPr>
        <w:t>Koskenvuo</w:t>
      </w:r>
      <w:proofErr w:type="spellEnd"/>
      <w:r w:rsidRPr="0001111B">
        <w:rPr>
          <w:rFonts w:ascii="Times New Roman" w:hAnsi="Times New Roman" w:cs="Times New Roman"/>
          <w:color w:val="212121"/>
          <w:sz w:val="24"/>
          <w:szCs w:val="24"/>
          <w:shd w:val="clear" w:color="auto" w:fill="FFFFFF"/>
        </w:rPr>
        <w:t xml:space="preserve"> L, </w:t>
      </w:r>
      <w:proofErr w:type="spellStart"/>
      <w:r w:rsidRPr="0001111B">
        <w:rPr>
          <w:rFonts w:ascii="Times New Roman" w:hAnsi="Times New Roman" w:cs="Times New Roman"/>
          <w:color w:val="212121"/>
          <w:sz w:val="24"/>
          <w:szCs w:val="24"/>
          <w:shd w:val="clear" w:color="auto" w:fill="FFFFFF"/>
        </w:rPr>
        <w:t>Peltomäki</w:t>
      </w:r>
      <w:proofErr w:type="spellEnd"/>
      <w:r w:rsidRPr="0001111B">
        <w:rPr>
          <w:rFonts w:ascii="Times New Roman" w:hAnsi="Times New Roman" w:cs="Times New Roman"/>
          <w:color w:val="212121"/>
          <w:sz w:val="24"/>
          <w:szCs w:val="24"/>
          <w:shd w:val="clear" w:color="auto" w:fill="FFFFFF"/>
        </w:rPr>
        <w:t xml:space="preserve"> P, </w:t>
      </w:r>
      <w:proofErr w:type="spellStart"/>
      <w:r w:rsidRPr="0001111B">
        <w:rPr>
          <w:rFonts w:ascii="Times New Roman" w:hAnsi="Times New Roman" w:cs="Times New Roman"/>
          <w:color w:val="212121"/>
          <w:sz w:val="24"/>
          <w:szCs w:val="24"/>
          <w:shd w:val="clear" w:color="auto" w:fill="FFFFFF"/>
        </w:rPr>
        <w:t>Renkonen-Sinisalo</w:t>
      </w:r>
      <w:proofErr w:type="spellEnd"/>
      <w:r w:rsidRPr="0001111B">
        <w:rPr>
          <w:rFonts w:ascii="Times New Roman" w:hAnsi="Times New Roman" w:cs="Times New Roman"/>
          <w:color w:val="212121"/>
          <w:sz w:val="24"/>
          <w:szCs w:val="24"/>
          <w:shd w:val="clear" w:color="auto" w:fill="FFFFFF"/>
        </w:rPr>
        <w:t xml:space="preserve"> L, </w:t>
      </w:r>
      <w:proofErr w:type="spellStart"/>
      <w:r w:rsidRPr="0001111B">
        <w:rPr>
          <w:rFonts w:ascii="Times New Roman" w:hAnsi="Times New Roman" w:cs="Times New Roman"/>
          <w:color w:val="212121"/>
          <w:sz w:val="24"/>
          <w:szCs w:val="24"/>
          <w:shd w:val="clear" w:color="auto" w:fill="FFFFFF"/>
        </w:rPr>
        <w:t>Gylling</w:t>
      </w:r>
      <w:proofErr w:type="spellEnd"/>
      <w:r w:rsidRPr="0001111B">
        <w:rPr>
          <w:rFonts w:ascii="Times New Roman" w:hAnsi="Times New Roman" w:cs="Times New Roman"/>
          <w:color w:val="212121"/>
          <w:sz w:val="24"/>
          <w:szCs w:val="24"/>
          <w:shd w:val="clear" w:color="auto" w:fill="FFFFFF"/>
        </w:rPr>
        <w:t xml:space="preserve"> A, </w:t>
      </w:r>
      <w:proofErr w:type="spellStart"/>
      <w:r w:rsidRPr="0001111B">
        <w:rPr>
          <w:rFonts w:ascii="Times New Roman" w:hAnsi="Times New Roman" w:cs="Times New Roman"/>
          <w:color w:val="212121"/>
          <w:sz w:val="24"/>
          <w:szCs w:val="24"/>
          <w:shd w:val="clear" w:color="auto" w:fill="FFFFFF"/>
        </w:rPr>
        <w:t>Nieminen</w:t>
      </w:r>
      <w:proofErr w:type="spellEnd"/>
      <w:r w:rsidRPr="0001111B">
        <w:rPr>
          <w:rFonts w:ascii="Times New Roman" w:hAnsi="Times New Roman" w:cs="Times New Roman"/>
          <w:color w:val="212121"/>
          <w:sz w:val="24"/>
          <w:szCs w:val="24"/>
          <w:shd w:val="clear" w:color="auto" w:fill="FFFFFF"/>
        </w:rPr>
        <w:t xml:space="preserve"> TT, </w:t>
      </w:r>
      <w:proofErr w:type="spellStart"/>
      <w:r w:rsidRPr="0001111B">
        <w:rPr>
          <w:rFonts w:ascii="Times New Roman" w:hAnsi="Times New Roman" w:cs="Times New Roman"/>
          <w:color w:val="212121"/>
          <w:sz w:val="24"/>
          <w:szCs w:val="24"/>
          <w:shd w:val="clear" w:color="auto" w:fill="FFFFFF"/>
        </w:rPr>
        <w:t>Ristimäki</w:t>
      </w:r>
      <w:proofErr w:type="spellEnd"/>
      <w:r w:rsidRPr="0001111B">
        <w:rPr>
          <w:rFonts w:ascii="Times New Roman" w:hAnsi="Times New Roman" w:cs="Times New Roman"/>
          <w:color w:val="212121"/>
          <w:sz w:val="24"/>
          <w:szCs w:val="24"/>
          <w:shd w:val="clear" w:color="auto" w:fill="FFFFFF"/>
        </w:rPr>
        <w:t xml:space="preserve"> A, </w:t>
      </w:r>
      <w:proofErr w:type="spellStart"/>
      <w:r w:rsidRPr="0001111B">
        <w:rPr>
          <w:rFonts w:ascii="Times New Roman" w:hAnsi="Times New Roman" w:cs="Times New Roman"/>
          <w:color w:val="212121"/>
          <w:sz w:val="24"/>
          <w:szCs w:val="24"/>
          <w:shd w:val="clear" w:color="auto" w:fill="FFFFFF"/>
        </w:rPr>
        <w:t>Lepistö</w:t>
      </w:r>
      <w:proofErr w:type="spellEnd"/>
      <w:r w:rsidRPr="0001111B">
        <w:rPr>
          <w:rFonts w:ascii="Times New Roman" w:hAnsi="Times New Roman" w:cs="Times New Roman"/>
          <w:color w:val="212121"/>
          <w:sz w:val="24"/>
          <w:szCs w:val="24"/>
          <w:shd w:val="clear" w:color="auto" w:fill="FFFFFF"/>
        </w:rPr>
        <w:t xml:space="preserve"> A. Desmoid tumor patients carry an elevated risk of familial adenomatous polyposis. J </w:t>
      </w:r>
      <w:proofErr w:type="spellStart"/>
      <w:r w:rsidRPr="0001111B">
        <w:rPr>
          <w:rFonts w:ascii="Times New Roman" w:hAnsi="Times New Roman" w:cs="Times New Roman"/>
          <w:color w:val="212121"/>
          <w:sz w:val="24"/>
          <w:szCs w:val="24"/>
          <w:shd w:val="clear" w:color="auto" w:fill="FFFFFF"/>
        </w:rPr>
        <w:t>Surg</w:t>
      </w:r>
      <w:proofErr w:type="spellEnd"/>
      <w:r w:rsidRPr="0001111B">
        <w:rPr>
          <w:rFonts w:ascii="Times New Roman" w:hAnsi="Times New Roman" w:cs="Times New Roman"/>
          <w:color w:val="212121"/>
          <w:sz w:val="24"/>
          <w:szCs w:val="24"/>
          <w:shd w:val="clear" w:color="auto" w:fill="FFFFFF"/>
        </w:rPr>
        <w:t xml:space="preserve"> </w:t>
      </w:r>
      <w:proofErr w:type="spellStart"/>
      <w:r w:rsidRPr="0001111B">
        <w:rPr>
          <w:rFonts w:ascii="Times New Roman" w:hAnsi="Times New Roman" w:cs="Times New Roman"/>
          <w:color w:val="212121"/>
          <w:sz w:val="24"/>
          <w:szCs w:val="24"/>
          <w:shd w:val="clear" w:color="auto" w:fill="FFFFFF"/>
        </w:rPr>
        <w:t>Oncol</w:t>
      </w:r>
      <w:proofErr w:type="spellEnd"/>
      <w:r w:rsidRPr="0001111B">
        <w:rPr>
          <w:rFonts w:ascii="Times New Roman" w:hAnsi="Times New Roman" w:cs="Times New Roman"/>
          <w:color w:val="212121"/>
          <w:sz w:val="24"/>
          <w:szCs w:val="24"/>
          <w:shd w:val="clear" w:color="auto" w:fill="FFFFFF"/>
        </w:rPr>
        <w:t>. 2016 Feb</w:t>
      </w:r>
      <w:proofErr w:type="gramStart"/>
      <w:r w:rsidRPr="0001111B">
        <w:rPr>
          <w:rFonts w:ascii="Times New Roman" w:hAnsi="Times New Roman" w:cs="Times New Roman"/>
          <w:color w:val="212121"/>
          <w:sz w:val="24"/>
          <w:szCs w:val="24"/>
          <w:shd w:val="clear" w:color="auto" w:fill="FFFFFF"/>
        </w:rPr>
        <w:t>;113</w:t>
      </w:r>
      <w:proofErr w:type="gramEnd"/>
      <w:r w:rsidRPr="0001111B">
        <w:rPr>
          <w:rFonts w:ascii="Times New Roman" w:hAnsi="Times New Roman" w:cs="Times New Roman"/>
          <w:color w:val="212121"/>
          <w:sz w:val="24"/>
          <w:szCs w:val="24"/>
          <w:shd w:val="clear" w:color="auto" w:fill="FFFFFF"/>
        </w:rPr>
        <w:t xml:space="preserve">(2):209-12. </w:t>
      </w:r>
      <w:proofErr w:type="spellStart"/>
      <w:proofErr w:type="gramStart"/>
      <w:r w:rsidRPr="0001111B">
        <w:rPr>
          <w:rFonts w:ascii="Times New Roman" w:hAnsi="Times New Roman" w:cs="Times New Roman"/>
          <w:color w:val="212121"/>
          <w:sz w:val="24"/>
          <w:szCs w:val="24"/>
          <w:shd w:val="clear" w:color="auto" w:fill="FFFFFF"/>
        </w:rPr>
        <w:t>doi</w:t>
      </w:r>
      <w:proofErr w:type="spellEnd"/>
      <w:proofErr w:type="gramEnd"/>
      <w:r w:rsidRPr="0001111B">
        <w:rPr>
          <w:rFonts w:ascii="Times New Roman" w:hAnsi="Times New Roman" w:cs="Times New Roman"/>
          <w:color w:val="212121"/>
          <w:sz w:val="24"/>
          <w:szCs w:val="24"/>
          <w:shd w:val="clear" w:color="auto" w:fill="FFFFFF"/>
        </w:rPr>
        <w:t xml:space="preserve">: 10.1002/jso.24117. </w:t>
      </w:r>
      <w:proofErr w:type="spellStart"/>
      <w:r w:rsidRPr="0001111B">
        <w:rPr>
          <w:rFonts w:ascii="Times New Roman" w:hAnsi="Times New Roman" w:cs="Times New Roman"/>
          <w:color w:val="212121"/>
          <w:sz w:val="24"/>
          <w:szCs w:val="24"/>
          <w:shd w:val="clear" w:color="auto" w:fill="FFFFFF"/>
        </w:rPr>
        <w:t>Epub</w:t>
      </w:r>
      <w:proofErr w:type="spellEnd"/>
      <w:r w:rsidRPr="0001111B">
        <w:rPr>
          <w:rFonts w:ascii="Times New Roman" w:hAnsi="Times New Roman" w:cs="Times New Roman"/>
          <w:color w:val="212121"/>
          <w:sz w:val="24"/>
          <w:szCs w:val="24"/>
          <w:shd w:val="clear" w:color="auto" w:fill="FFFFFF"/>
        </w:rPr>
        <w:t xml:space="preserve"> 2015 Dec 10. PMID: 26663236.</w:t>
      </w:r>
    </w:p>
    <w:p w:rsidR="0001111B" w:rsidRPr="0001111B" w:rsidRDefault="0001111B" w:rsidP="0001111B">
      <w:pPr>
        <w:pStyle w:val="ListParagraph"/>
        <w:numPr>
          <w:ilvl w:val="0"/>
          <w:numId w:val="2"/>
        </w:numPr>
        <w:autoSpaceDE w:val="0"/>
        <w:autoSpaceDN w:val="0"/>
        <w:adjustRightInd w:val="0"/>
        <w:spacing w:after="0"/>
        <w:jc w:val="both"/>
        <w:rPr>
          <w:rFonts w:ascii="Times New Roman" w:hAnsi="Times New Roman" w:cs="Times New Roman"/>
          <w:sz w:val="24"/>
          <w:szCs w:val="24"/>
        </w:rPr>
      </w:pPr>
      <w:proofErr w:type="spellStart"/>
      <w:r w:rsidRPr="0001111B">
        <w:rPr>
          <w:rFonts w:ascii="Times New Roman" w:hAnsi="Times New Roman" w:cs="Times New Roman"/>
          <w:color w:val="212121"/>
          <w:sz w:val="24"/>
          <w:szCs w:val="24"/>
          <w:shd w:val="clear" w:color="auto" w:fill="FFFFFF"/>
        </w:rPr>
        <w:t>Skubitz</w:t>
      </w:r>
      <w:proofErr w:type="spellEnd"/>
      <w:r w:rsidRPr="0001111B">
        <w:rPr>
          <w:rFonts w:ascii="Times New Roman" w:hAnsi="Times New Roman" w:cs="Times New Roman"/>
          <w:color w:val="212121"/>
          <w:sz w:val="24"/>
          <w:szCs w:val="24"/>
          <w:shd w:val="clear" w:color="auto" w:fill="FFFFFF"/>
        </w:rPr>
        <w:t xml:space="preserve"> KM. Biology and Treatment of Aggressive Fibromatosis or Desmoid Tumor. Mayo </w:t>
      </w:r>
      <w:proofErr w:type="spellStart"/>
      <w:r w:rsidRPr="0001111B">
        <w:rPr>
          <w:rFonts w:ascii="Times New Roman" w:hAnsi="Times New Roman" w:cs="Times New Roman"/>
          <w:color w:val="212121"/>
          <w:sz w:val="24"/>
          <w:szCs w:val="24"/>
          <w:shd w:val="clear" w:color="auto" w:fill="FFFFFF"/>
        </w:rPr>
        <w:t>Clin</w:t>
      </w:r>
      <w:proofErr w:type="spellEnd"/>
      <w:r w:rsidRPr="0001111B">
        <w:rPr>
          <w:rFonts w:ascii="Times New Roman" w:hAnsi="Times New Roman" w:cs="Times New Roman"/>
          <w:color w:val="212121"/>
          <w:sz w:val="24"/>
          <w:szCs w:val="24"/>
          <w:shd w:val="clear" w:color="auto" w:fill="FFFFFF"/>
        </w:rPr>
        <w:t xml:space="preserve"> Proc. 2017 Jun</w:t>
      </w:r>
      <w:proofErr w:type="gramStart"/>
      <w:r w:rsidRPr="0001111B">
        <w:rPr>
          <w:rFonts w:ascii="Times New Roman" w:hAnsi="Times New Roman" w:cs="Times New Roman"/>
          <w:color w:val="212121"/>
          <w:sz w:val="24"/>
          <w:szCs w:val="24"/>
          <w:shd w:val="clear" w:color="auto" w:fill="FFFFFF"/>
        </w:rPr>
        <w:t>;92</w:t>
      </w:r>
      <w:proofErr w:type="gramEnd"/>
      <w:r w:rsidRPr="0001111B">
        <w:rPr>
          <w:rFonts w:ascii="Times New Roman" w:hAnsi="Times New Roman" w:cs="Times New Roman"/>
          <w:color w:val="212121"/>
          <w:sz w:val="24"/>
          <w:szCs w:val="24"/>
          <w:shd w:val="clear" w:color="auto" w:fill="FFFFFF"/>
        </w:rPr>
        <w:t xml:space="preserve">(6):947-964. </w:t>
      </w:r>
      <w:proofErr w:type="spellStart"/>
      <w:proofErr w:type="gramStart"/>
      <w:r w:rsidRPr="0001111B">
        <w:rPr>
          <w:rFonts w:ascii="Times New Roman" w:hAnsi="Times New Roman" w:cs="Times New Roman"/>
          <w:color w:val="212121"/>
          <w:sz w:val="24"/>
          <w:szCs w:val="24"/>
          <w:shd w:val="clear" w:color="auto" w:fill="FFFFFF"/>
        </w:rPr>
        <w:t>doi</w:t>
      </w:r>
      <w:proofErr w:type="spellEnd"/>
      <w:proofErr w:type="gramEnd"/>
      <w:r w:rsidRPr="0001111B">
        <w:rPr>
          <w:rFonts w:ascii="Times New Roman" w:hAnsi="Times New Roman" w:cs="Times New Roman"/>
          <w:color w:val="212121"/>
          <w:sz w:val="24"/>
          <w:szCs w:val="24"/>
          <w:shd w:val="clear" w:color="auto" w:fill="FFFFFF"/>
        </w:rPr>
        <w:t>: 10.1016/j.mayocp.2017.02.012. PMID: 28578783</w:t>
      </w:r>
      <w:r w:rsidRPr="0001111B">
        <w:rPr>
          <w:rFonts w:ascii="Times New Roman" w:hAnsi="Times New Roman" w:cs="Times New Roman"/>
          <w:sz w:val="24"/>
          <w:szCs w:val="24"/>
        </w:rPr>
        <w:t>.</w:t>
      </w:r>
    </w:p>
    <w:p w:rsidR="0001111B" w:rsidRPr="0001111B" w:rsidRDefault="0001111B" w:rsidP="0001111B">
      <w:pPr>
        <w:pStyle w:val="ListParagraph"/>
        <w:numPr>
          <w:ilvl w:val="0"/>
          <w:numId w:val="2"/>
        </w:numPr>
        <w:autoSpaceDE w:val="0"/>
        <w:autoSpaceDN w:val="0"/>
        <w:adjustRightInd w:val="0"/>
        <w:spacing w:after="0"/>
        <w:jc w:val="both"/>
        <w:rPr>
          <w:rFonts w:ascii="Times New Roman" w:hAnsi="Times New Roman" w:cs="Times New Roman"/>
          <w:sz w:val="24"/>
          <w:szCs w:val="24"/>
        </w:rPr>
      </w:pPr>
      <w:proofErr w:type="spellStart"/>
      <w:r w:rsidRPr="0001111B">
        <w:rPr>
          <w:rFonts w:ascii="Times New Roman" w:hAnsi="Times New Roman" w:cs="Times New Roman"/>
          <w:color w:val="212121"/>
          <w:sz w:val="24"/>
          <w:szCs w:val="24"/>
          <w:shd w:val="clear" w:color="auto" w:fill="FFFFFF"/>
        </w:rPr>
        <w:t>Nieuwenhuis</w:t>
      </w:r>
      <w:proofErr w:type="spellEnd"/>
      <w:r w:rsidRPr="0001111B">
        <w:rPr>
          <w:rFonts w:ascii="Times New Roman" w:hAnsi="Times New Roman" w:cs="Times New Roman"/>
          <w:color w:val="212121"/>
          <w:sz w:val="24"/>
          <w:szCs w:val="24"/>
          <w:shd w:val="clear" w:color="auto" w:fill="FFFFFF"/>
        </w:rPr>
        <w:t xml:space="preserve"> MH, </w:t>
      </w:r>
      <w:proofErr w:type="spellStart"/>
      <w:r w:rsidRPr="0001111B">
        <w:rPr>
          <w:rFonts w:ascii="Times New Roman" w:hAnsi="Times New Roman" w:cs="Times New Roman"/>
          <w:color w:val="212121"/>
          <w:sz w:val="24"/>
          <w:szCs w:val="24"/>
          <w:shd w:val="clear" w:color="auto" w:fill="FFFFFF"/>
        </w:rPr>
        <w:t>Casparie</w:t>
      </w:r>
      <w:proofErr w:type="spellEnd"/>
      <w:r w:rsidRPr="0001111B">
        <w:rPr>
          <w:rFonts w:ascii="Times New Roman" w:hAnsi="Times New Roman" w:cs="Times New Roman"/>
          <w:color w:val="212121"/>
          <w:sz w:val="24"/>
          <w:szCs w:val="24"/>
          <w:shd w:val="clear" w:color="auto" w:fill="FFFFFF"/>
        </w:rPr>
        <w:t xml:space="preserve"> M, </w:t>
      </w:r>
      <w:proofErr w:type="spellStart"/>
      <w:r w:rsidRPr="0001111B">
        <w:rPr>
          <w:rFonts w:ascii="Times New Roman" w:hAnsi="Times New Roman" w:cs="Times New Roman"/>
          <w:color w:val="212121"/>
          <w:sz w:val="24"/>
          <w:szCs w:val="24"/>
          <w:shd w:val="clear" w:color="auto" w:fill="FFFFFF"/>
        </w:rPr>
        <w:t>Mathus-Vliegen</w:t>
      </w:r>
      <w:proofErr w:type="spellEnd"/>
      <w:r w:rsidRPr="0001111B">
        <w:rPr>
          <w:rFonts w:ascii="Times New Roman" w:hAnsi="Times New Roman" w:cs="Times New Roman"/>
          <w:color w:val="212121"/>
          <w:sz w:val="24"/>
          <w:szCs w:val="24"/>
          <w:shd w:val="clear" w:color="auto" w:fill="FFFFFF"/>
        </w:rPr>
        <w:t xml:space="preserve"> LM, </w:t>
      </w:r>
      <w:proofErr w:type="spellStart"/>
      <w:r w:rsidRPr="0001111B">
        <w:rPr>
          <w:rFonts w:ascii="Times New Roman" w:hAnsi="Times New Roman" w:cs="Times New Roman"/>
          <w:color w:val="212121"/>
          <w:sz w:val="24"/>
          <w:szCs w:val="24"/>
          <w:shd w:val="clear" w:color="auto" w:fill="FFFFFF"/>
        </w:rPr>
        <w:t>Dekkers</w:t>
      </w:r>
      <w:proofErr w:type="spellEnd"/>
      <w:r w:rsidRPr="0001111B">
        <w:rPr>
          <w:rFonts w:ascii="Times New Roman" w:hAnsi="Times New Roman" w:cs="Times New Roman"/>
          <w:color w:val="212121"/>
          <w:sz w:val="24"/>
          <w:szCs w:val="24"/>
          <w:shd w:val="clear" w:color="auto" w:fill="FFFFFF"/>
        </w:rPr>
        <w:t xml:space="preserve"> OM, </w:t>
      </w:r>
      <w:proofErr w:type="spellStart"/>
      <w:r w:rsidRPr="0001111B">
        <w:rPr>
          <w:rFonts w:ascii="Times New Roman" w:hAnsi="Times New Roman" w:cs="Times New Roman"/>
          <w:color w:val="212121"/>
          <w:sz w:val="24"/>
          <w:szCs w:val="24"/>
          <w:shd w:val="clear" w:color="auto" w:fill="FFFFFF"/>
        </w:rPr>
        <w:t>Hogendoorn</w:t>
      </w:r>
      <w:proofErr w:type="spellEnd"/>
      <w:r w:rsidRPr="0001111B">
        <w:rPr>
          <w:rFonts w:ascii="Times New Roman" w:hAnsi="Times New Roman" w:cs="Times New Roman"/>
          <w:color w:val="212121"/>
          <w:sz w:val="24"/>
          <w:szCs w:val="24"/>
          <w:shd w:val="clear" w:color="auto" w:fill="FFFFFF"/>
        </w:rPr>
        <w:t xml:space="preserve"> PC, </w:t>
      </w:r>
      <w:proofErr w:type="spellStart"/>
      <w:r w:rsidRPr="0001111B">
        <w:rPr>
          <w:rFonts w:ascii="Times New Roman" w:hAnsi="Times New Roman" w:cs="Times New Roman"/>
          <w:color w:val="212121"/>
          <w:sz w:val="24"/>
          <w:szCs w:val="24"/>
          <w:shd w:val="clear" w:color="auto" w:fill="FFFFFF"/>
        </w:rPr>
        <w:t>Vasen</w:t>
      </w:r>
      <w:proofErr w:type="spellEnd"/>
      <w:r w:rsidRPr="0001111B">
        <w:rPr>
          <w:rFonts w:ascii="Times New Roman" w:hAnsi="Times New Roman" w:cs="Times New Roman"/>
          <w:color w:val="212121"/>
          <w:sz w:val="24"/>
          <w:szCs w:val="24"/>
          <w:shd w:val="clear" w:color="auto" w:fill="FFFFFF"/>
        </w:rPr>
        <w:t xml:space="preserve"> HF. A nation-wide study comparing sporadic and familial adenomatous polyposis-related desmoid-type fibromatoses. </w:t>
      </w:r>
      <w:proofErr w:type="spellStart"/>
      <w:r w:rsidRPr="0001111B">
        <w:rPr>
          <w:rFonts w:ascii="Times New Roman" w:hAnsi="Times New Roman" w:cs="Times New Roman"/>
          <w:color w:val="212121"/>
          <w:sz w:val="24"/>
          <w:szCs w:val="24"/>
          <w:shd w:val="clear" w:color="auto" w:fill="FFFFFF"/>
        </w:rPr>
        <w:t>Int</w:t>
      </w:r>
      <w:proofErr w:type="spellEnd"/>
      <w:r w:rsidRPr="0001111B">
        <w:rPr>
          <w:rFonts w:ascii="Times New Roman" w:hAnsi="Times New Roman" w:cs="Times New Roman"/>
          <w:color w:val="212121"/>
          <w:sz w:val="24"/>
          <w:szCs w:val="24"/>
          <w:shd w:val="clear" w:color="auto" w:fill="FFFFFF"/>
        </w:rPr>
        <w:t xml:space="preserve"> J Cancer. 2011 Jul 1</w:t>
      </w:r>
      <w:proofErr w:type="gramStart"/>
      <w:r w:rsidRPr="0001111B">
        <w:rPr>
          <w:rFonts w:ascii="Times New Roman" w:hAnsi="Times New Roman" w:cs="Times New Roman"/>
          <w:color w:val="212121"/>
          <w:sz w:val="24"/>
          <w:szCs w:val="24"/>
          <w:shd w:val="clear" w:color="auto" w:fill="FFFFFF"/>
        </w:rPr>
        <w:t>;129</w:t>
      </w:r>
      <w:proofErr w:type="gramEnd"/>
      <w:r w:rsidRPr="0001111B">
        <w:rPr>
          <w:rFonts w:ascii="Times New Roman" w:hAnsi="Times New Roman" w:cs="Times New Roman"/>
          <w:color w:val="212121"/>
          <w:sz w:val="24"/>
          <w:szCs w:val="24"/>
          <w:shd w:val="clear" w:color="auto" w:fill="FFFFFF"/>
        </w:rPr>
        <w:t xml:space="preserve">(1):256-61. </w:t>
      </w:r>
      <w:proofErr w:type="spellStart"/>
      <w:proofErr w:type="gramStart"/>
      <w:r w:rsidRPr="0001111B">
        <w:rPr>
          <w:rFonts w:ascii="Times New Roman" w:hAnsi="Times New Roman" w:cs="Times New Roman"/>
          <w:color w:val="212121"/>
          <w:sz w:val="24"/>
          <w:szCs w:val="24"/>
          <w:shd w:val="clear" w:color="auto" w:fill="FFFFFF"/>
        </w:rPr>
        <w:t>doi</w:t>
      </w:r>
      <w:proofErr w:type="spellEnd"/>
      <w:proofErr w:type="gramEnd"/>
      <w:r w:rsidRPr="0001111B">
        <w:rPr>
          <w:rFonts w:ascii="Times New Roman" w:hAnsi="Times New Roman" w:cs="Times New Roman"/>
          <w:color w:val="212121"/>
          <w:sz w:val="24"/>
          <w:szCs w:val="24"/>
          <w:shd w:val="clear" w:color="auto" w:fill="FFFFFF"/>
        </w:rPr>
        <w:t xml:space="preserve">: 10.1002/ijc.25664. </w:t>
      </w:r>
      <w:proofErr w:type="spellStart"/>
      <w:r w:rsidRPr="0001111B">
        <w:rPr>
          <w:rFonts w:ascii="Times New Roman" w:hAnsi="Times New Roman" w:cs="Times New Roman"/>
          <w:color w:val="212121"/>
          <w:sz w:val="24"/>
          <w:szCs w:val="24"/>
          <w:shd w:val="clear" w:color="auto" w:fill="FFFFFF"/>
        </w:rPr>
        <w:t>Epub</w:t>
      </w:r>
      <w:proofErr w:type="spellEnd"/>
      <w:r w:rsidRPr="0001111B">
        <w:rPr>
          <w:rFonts w:ascii="Times New Roman" w:hAnsi="Times New Roman" w:cs="Times New Roman"/>
          <w:color w:val="212121"/>
          <w:sz w:val="24"/>
          <w:szCs w:val="24"/>
          <w:shd w:val="clear" w:color="auto" w:fill="FFFFFF"/>
        </w:rPr>
        <w:t xml:space="preserve"> 2010 Nov 3. PMID: 20830713.</w:t>
      </w:r>
    </w:p>
    <w:p w:rsidR="0001111B" w:rsidRPr="0001111B" w:rsidRDefault="0001111B" w:rsidP="0001111B">
      <w:pPr>
        <w:pStyle w:val="ListParagraph"/>
        <w:numPr>
          <w:ilvl w:val="0"/>
          <w:numId w:val="2"/>
        </w:numPr>
        <w:autoSpaceDE w:val="0"/>
        <w:autoSpaceDN w:val="0"/>
        <w:adjustRightInd w:val="0"/>
        <w:spacing w:after="0"/>
        <w:jc w:val="both"/>
        <w:rPr>
          <w:rFonts w:ascii="Times New Roman" w:hAnsi="Times New Roman" w:cs="Times New Roman"/>
          <w:sz w:val="24"/>
          <w:szCs w:val="24"/>
        </w:rPr>
      </w:pPr>
      <w:r w:rsidRPr="0001111B">
        <w:rPr>
          <w:rFonts w:ascii="Times New Roman" w:hAnsi="Times New Roman" w:cs="Times New Roman"/>
          <w:sz w:val="24"/>
          <w:szCs w:val="24"/>
        </w:rPr>
        <w:t xml:space="preserve">J. J. </w:t>
      </w:r>
      <w:proofErr w:type="spellStart"/>
      <w:r w:rsidRPr="0001111B">
        <w:rPr>
          <w:rFonts w:ascii="Times New Roman" w:hAnsi="Times New Roman" w:cs="Times New Roman"/>
          <w:sz w:val="24"/>
          <w:szCs w:val="24"/>
        </w:rPr>
        <w:t>Sugrue</w:t>
      </w:r>
      <w:proofErr w:type="spellEnd"/>
      <w:r w:rsidRPr="0001111B">
        <w:rPr>
          <w:rFonts w:ascii="Times New Roman" w:hAnsi="Times New Roman" w:cs="Times New Roman"/>
          <w:sz w:val="24"/>
          <w:szCs w:val="24"/>
        </w:rPr>
        <w:t xml:space="preserve">, S. B. Cohen, R. M. Marshall, and A. I. Riker, “Palliative resection of a giant mesenteric desmoid tumor,” The </w:t>
      </w:r>
      <w:proofErr w:type="spellStart"/>
      <w:r w:rsidRPr="0001111B">
        <w:rPr>
          <w:rFonts w:ascii="Times New Roman" w:hAnsi="Times New Roman" w:cs="Times New Roman"/>
          <w:sz w:val="24"/>
          <w:szCs w:val="24"/>
        </w:rPr>
        <w:t>Ochsner</w:t>
      </w:r>
      <w:proofErr w:type="spellEnd"/>
      <w:r w:rsidRPr="0001111B">
        <w:rPr>
          <w:rFonts w:ascii="Times New Roman" w:hAnsi="Times New Roman" w:cs="Times New Roman"/>
          <w:sz w:val="24"/>
          <w:szCs w:val="24"/>
        </w:rPr>
        <w:t xml:space="preserve"> Journal, vol. 15, no. 4, pp. 468–472, 2015.</w:t>
      </w:r>
    </w:p>
    <w:p w:rsidR="0001111B" w:rsidRPr="0001111B" w:rsidRDefault="0001111B" w:rsidP="0001111B">
      <w:pPr>
        <w:pStyle w:val="ListParagraph"/>
        <w:numPr>
          <w:ilvl w:val="0"/>
          <w:numId w:val="2"/>
        </w:numPr>
        <w:autoSpaceDE w:val="0"/>
        <w:autoSpaceDN w:val="0"/>
        <w:adjustRightInd w:val="0"/>
        <w:spacing w:after="0"/>
        <w:jc w:val="both"/>
        <w:rPr>
          <w:rFonts w:ascii="Times New Roman" w:hAnsi="Times New Roman" w:cs="Times New Roman"/>
          <w:sz w:val="24"/>
          <w:szCs w:val="24"/>
        </w:rPr>
      </w:pPr>
      <w:r w:rsidRPr="0001111B">
        <w:rPr>
          <w:rFonts w:ascii="Times New Roman" w:hAnsi="Times New Roman" w:cs="Times New Roman"/>
          <w:sz w:val="24"/>
          <w:szCs w:val="24"/>
        </w:rPr>
        <w:t xml:space="preserve">C. Escobar, R. </w:t>
      </w:r>
      <w:proofErr w:type="spellStart"/>
      <w:r w:rsidRPr="0001111B">
        <w:rPr>
          <w:rFonts w:ascii="Times New Roman" w:hAnsi="Times New Roman" w:cs="Times New Roman"/>
          <w:sz w:val="24"/>
          <w:szCs w:val="24"/>
        </w:rPr>
        <w:t>Munker</w:t>
      </w:r>
      <w:proofErr w:type="spellEnd"/>
      <w:r w:rsidRPr="0001111B">
        <w:rPr>
          <w:rFonts w:ascii="Times New Roman" w:hAnsi="Times New Roman" w:cs="Times New Roman"/>
          <w:sz w:val="24"/>
          <w:szCs w:val="24"/>
        </w:rPr>
        <w:t>, J. O. Thomas, and G. V. Burton, “Update on desmoid tumors,” Annals of Oncology, vol. 23, no. 3, pp. 562–569, 2012.</w:t>
      </w:r>
    </w:p>
    <w:p w:rsidR="0001111B" w:rsidRPr="0001111B" w:rsidRDefault="0001111B" w:rsidP="0001111B">
      <w:pPr>
        <w:pStyle w:val="ListParagraph"/>
        <w:numPr>
          <w:ilvl w:val="0"/>
          <w:numId w:val="2"/>
        </w:numPr>
        <w:jc w:val="both"/>
        <w:rPr>
          <w:rFonts w:ascii="Times New Roman" w:hAnsi="Times New Roman" w:cs="Times New Roman"/>
          <w:sz w:val="24"/>
          <w:szCs w:val="24"/>
        </w:rPr>
      </w:pPr>
      <w:proofErr w:type="spellStart"/>
      <w:r w:rsidRPr="0001111B">
        <w:rPr>
          <w:rFonts w:ascii="Times New Roman" w:hAnsi="Times New Roman" w:cs="Times New Roman"/>
          <w:color w:val="303030"/>
          <w:sz w:val="24"/>
          <w:szCs w:val="24"/>
          <w:shd w:val="clear" w:color="auto" w:fill="FFFFFF"/>
        </w:rPr>
        <w:t>Kovačević</w:t>
      </w:r>
      <w:proofErr w:type="spellEnd"/>
      <w:r w:rsidRPr="0001111B">
        <w:rPr>
          <w:rFonts w:ascii="Times New Roman" w:hAnsi="Times New Roman" w:cs="Times New Roman"/>
          <w:color w:val="303030"/>
          <w:sz w:val="24"/>
          <w:szCs w:val="24"/>
          <w:shd w:val="clear" w:color="auto" w:fill="FFFFFF"/>
        </w:rPr>
        <w:t xml:space="preserve"> K, </w:t>
      </w:r>
      <w:proofErr w:type="spellStart"/>
      <w:r w:rsidRPr="0001111B">
        <w:rPr>
          <w:rFonts w:ascii="Times New Roman" w:hAnsi="Times New Roman" w:cs="Times New Roman"/>
          <w:color w:val="303030"/>
          <w:sz w:val="24"/>
          <w:szCs w:val="24"/>
          <w:shd w:val="clear" w:color="auto" w:fill="FFFFFF"/>
        </w:rPr>
        <w:t>Obad-Kovačević</w:t>
      </w:r>
      <w:proofErr w:type="spellEnd"/>
      <w:r w:rsidRPr="0001111B">
        <w:rPr>
          <w:rFonts w:ascii="Times New Roman" w:hAnsi="Times New Roman" w:cs="Times New Roman"/>
          <w:color w:val="303030"/>
          <w:sz w:val="24"/>
          <w:szCs w:val="24"/>
          <w:shd w:val="clear" w:color="auto" w:fill="FFFFFF"/>
        </w:rPr>
        <w:t xml:space="preserve"> D, </w:t>
      </w:r>
      <w:proofErr w:type="spellStart"/>
      <w:r w:rsidRPr="0001111B">
        <w:rPr>
          <w:rFonts w:ascii="Times New Roman" w:hAnsi="Times New Roman" w:cs="Times New Roman"/>
          <w:color w:val="303030"/>
          <w:sz w:val="24"/>
          <w:szCs w:val="24"/>
          <w:shd w:val="clear" w:color="auto" w:fill="FFFFFF"/>
        </w:rPr>
        <w:t>Popić-Ramač</w:t>
      </w:r>
      <w:proofErr w:type="spellEnd"/>
      <w:r w:rsidRPr="0001111B">
        <w:rPr>
          <w:rFonts w:ascii="Times New Roman" w:hAnsi="Times New Roman" w:cs="Times New Roman"/>
          <w:color w:val="303030"/>
          <w:sz w:val="24"/>
          <w:szCs w:val="24"/>
          <w:shd w:val="clear" w:color="auto" w:fill="FFFFFF"/>
        </w:rPr>
        <w:t xml:space="preserve"> J. Sporadic giant intra-abdominal desmoid tumor: A radiological case report. </w:t>
      </w:r>
      <w:proofErr w:type="spellStart"/>
      <w:r w:rsidRPr="0001111B">
        <w:rPr>
          <w:rFonts w:ascii="Times New Roman" w:hAnsi="Times New Roman" w:cs="Times New Roman"/>
          <w:color w:val="303030"/>
          <w:sz w:val="24"/>
          <w:szCs w:val="24"/>
          <w:shd w:val="clear" w:color="auto" w:fill="FFFFFF"/>
        </w:rPr>
        <w:t>Mol</w:t>
      </w:r>
      <w:proofErr w:type="spellEnd"/>
      <w:r w:rsidRPr="0001111B">
        <w:rPr>
          <w:rFonts w:ascii="Times New Roman" w:hAnsi="Times New Roman" w:cs="Times New Roman"/>
          <w:color w:val="303030"/>
          <w:sz w:val="24"/>
          <w:szCs w:val="24"/>
          <w:shd w:val="clear" w:color="auto" w:fill="FFFFFF"/>
        </w:rPr>
        <w:t xml:space="preserve"> </w:t>
      </w:r>
      <w:proofErr w:type="spellStart"/>
      <w:r w:rsidRPr="0001111B">
        <w:rPr>
          <w:rFonts w:ascii="Times New Roman" w:hAnsi="Times New Roman" w:cs="Times New Roman"/>
          <w:color w:val="303030"/>
          <w:sz w:val="24"/>
          <w:szCs w:val="24"/>
          <w:shd w:val="clear" w:color="auto" w:fill="FFFFFF"/>
        </w:rPr>
        <w:t>Clin</w:t>
      </w:r>
      <w:proofErr w:type="spellEnd"/>
      <w:r w:rsidRPr="0001111B">
        <w:rPr>
          <w:rFonts w:ascii="Times New Roman" w:hAnsi="Times New Roman" w:cs="Times New Roman"/>
          <w:color w:val="303030"/>
          <w:sz w:val="24"/>
          <w:szCs w:val="24"/>
          <w:shd w:val="clear" w:color="auto" w:fill="FFFFFF"/>
        </w:rPr>
        <w:t xml:space="preserve"> </w:t>
      </w:r>
      <w:proofErr w:type="spellStart"/>
      <w:r w:rsidRPr="0001111B">
        <w:rPr>
          <w:rFonts w:ascii="Times New Roman" w:hAnsi="Times New Roman" w:cs="Times New Roman"/>
          <w:color w:val="303030"/>
          <w:sz w:val="24"/>
          <w:szCs w:val="24"/>
          <w:shd w:val="clear" w:color="auto" w:fill="FFFFFF"/>
        </w:rPr>
        <w:t>Oncol</w:t>
      </w:r>
      <w:proofErr w:type="spellEnd"/>
      <w:r w:rsidRPr="0001111B">
        <w:rPr>
          <w:rFonts w:ascii="Times New Roman" w:hAnsi="Times New Roman" w:cs="Times New Roman"/>
          <w:color w:val="303030"/>
          <w:sz w:val="24"/>
          <w:szCs w:val="24"/>
          <w:shd w:val="clear" w:color="auto" w:fill="FFFFFF"/>
        </w:rPr>
        <w:t>. 2017 Jun</w:t>
      </w:r>
      <w:proofErr w:type="gramStart"/>
      <w:r w:rsidRPr="0001111B">
        <w:rPr>
          <w:rFonts w:ascii="Times New Roman" w:hAnsi="Times New Roman" w:cs="Times New Roman"/>
          <w:color w:val="303030"/>
          <w:sz w:val="24"/>
          <w:szCs w:val="24"/>
          <w:shd w:val="clear" w:color="auto" w:fill="FFFFFF"/>
        </w:rPr>
        <w:t>;6</w:t>
      </w:r>
      <w:proofErr w:type="gramEnd"/>
      <w:r w:rsidRPr="0001111B">
        <w:rPr>
          <w:rFonts w:ascii="Times New Roman" w:hAnsi="Times New Roman" w:cs="Times New Roman"/>
          <w:color w:val="303030"/>
          <w:sz w:val="24"/>
          <w:szCs w:val="24"/>
          <w:shd w:val="clear" w:color="auto" w:fill="FFFFFF"/>
        </w:rPr>
        <w:t xml:space="preserve">(6):896-898. </w:t>
      </w:r>
      <w:proofErr w:type="spellStart"/>
      <w:proofErr w:type="gramStart"/>
      <w:r w:rsidRPr="0001111B">
        <w:rPr>
          <w:rFonts w:ascii="Times New Roman" w:hAnsi="Times New Roman" w:cs="Times New Roman"/>
          <w:color w:val="303030"/>
          <w:sz w:val="24"/>
          <w:szCs w:val="24"/>
          <w:shd w:val="clear" w:color="auto" w:fill="FFFFFF"/>
        </w:rPr>
        <w:t>doi</w:t>
      </w:r>
      <w:proofErr w:type="spellEnd"/>
      <w:proofErr w:type="gramEnd"/>
      <w:r w:rsidRPr="0001111B">
        <w:rPr>
          <w:rFonts w:ascii="Times New Roman" w:hAnsi="Times New Roman" w:cs="Times New Roman"/>
          <w:color w:val="303030"/>
          <w:sz w:val="24"/>
          <w:szCs w:val="24"/>
          <w:shd w:val="clear" w:color="auto" w:fill="FFFFFF"/>
        </w:rPr>
        <w:t xml:space="preserve">: 10.3892/mco.2017.1250. </w:t>
      </w:r>
      <w:proofErr w:type="spellStart"/>
      <w:r w:rsidRPr="0001111B">
        <w:rPr>
          <w:rFonts w:ascii="Times New Roman" w:hAnsi="Times New Roman" w:cs="Times New Roman"/>
          <w:color w:val="303030"/>
          <w:sz w:val="24"/>
          <w:szCs w:val="24"/>
          <w:shd w:val="clear" w:color="auto" w:fill="FFFFFF"/>
        </w:rPr>
        <w:t>Epub</w:t>
      </w:r>
      <w:proofErr w:type="spellEnd"/>
      <w:r w:rsidRPr="0001111B">
        <w:rPr>
          <w:rFonts w:ascii="Times New Roman" w:hAnsi="Times New Roman" w:cs="Times New Roman"/>
          <w:color w:val="303030"/>
          <w:sz w:val="24"/>
          <w:szCs w:val="24"/>
          <w:shd w:val="clear" w:color="auto" w:fill="FFFFFF"/>
        </w:rPr>
        <w:t xml:space="preserve"> 2017 May 8. PMID: 28588785; PMCID: PMC5451873.</w:t>
      </w:r>
    </w:p>
    <w:p w:rsidR="0001111B" w:rsidRPr="0001111B" w:rsidRDefault="0001111B" w:rsidP="0001111B">
      <w:pPr>
        <w:pStyle w:val="ListParagraph"/>
        <w:numPr>
          <w:ilvl w:val="0"/>
          <w:numId w:val="2"/>
        </w:numPr>
        <w:jc w:val="both"/>
        <w:rPr>
          <w:rFonts w:ascii="Times New Roman" w:hAnsi="Times New Roman" w:cs="Times New Roman"/>
          <w:sz w:val="24"/>
          <w:szCs w:val="24"/>
        </w:rPr>
      </w:pPr>
      <w:proofErr w:type="spellStart"/>
      <w:r w:rsidRPr="0001111B">
        <w:rPr>
          <w:rFonts w:ascii="Times New Roman" w:hAnsi="Times New Roman" w:cs="Times New Roman"/>
          <w:color w:val="212121"/>
          <w:sz w:val="24"/>
          <w:szCs w:val="24"/>
          <w:shd w:val="clear" w:color="auto" w:fill="FFFFFF"/>
        </w:rPr>
        <w:t>Gari</w:t>
      </w:r>
      <w:proofErr w:type="spellEnd"/>
      <w:r w:rsidRPr="0001111B">
        <w:rPr>
          <w:rFonts w:ascii="Times New Roman" w:hAnsi="Times New Roman" w:cs="Times New Roman"/>
          <w:color w:val="212121"/>
          <w:sz w:val="24"/>
          <w:szCs w:val="24"/>
          <w:shd w:val="clear" w:color="auto" w:fill="FFFFFF"/>
        </w:rPr>
        <w:t xml:space="preserve"> MK, </w:t>
      </w:r>
      <w:proofErr w:type="spellStart"/>
      <w:r w:rsidRPr="0001111B">
        <w:rPr>
          <w:rFonts w:ascii="Times New Roman" w:hAnsi="Times New Roman" w:cs="Times New Roman"/>
          <w:color w:val="212121"/>
          <w:sz w:val="24"/>
          <w:szCs w:val="24"/>
          <w:shd w:val="clear" w:color="auto" w:fill="FFFFFF"/>
        </w:rPr>
        <w:t>Guraya</w:t>
      </w:r>
      <w:proofErr w:type="spellEnd"/>
      <w:r w:rsidRPr="0001111B">
        <w:rPr>
          <w:rFonts w:ascii="Times New Roman" w:hAnsi="Times New Roman" w:cs="Times New Roman"/>
          <w:color w:val="212121"/>
          <w:sz w:val="24"/>
          <w:szCs w:val="24"/>
          <w:shd w:val="clear" w:color="auto" w:fill="FFFFFF"/>
        </w:rPr>
        <w:t xml:space="preserve"> SY, Hussein AM, </w:t>
      </w:r>
      <w:proofErr w:type="spellStart"/>
      <w:r w:rsidRPr="0001111B">
        <w:rPr>
          <w:rFonts w:ascii="Times New Roman" w:hAnsi="Times New Roman" w:cs="Times New Roman"/>
          <w:color w:val="212121"/>
          <w:sz w:val="24"/>
          <w:szCs w:val="24"/>
          <w:shd w:val="clear" w:color="auto" w:fill="FFFFFF"/>
        </w:rPr>
        <w:t>Hego</w:t>
      </w:r>
      <w:proofErr w:type="spellEnd"/>
      <w:r w:rsidRPr="0001111B">
        <w:rPr>
          <w:rFonts w:ascii="Times New Roman" w:hAnsi="Times New Roman" w:cs="Times New Roman"/>
          <w:color w:val="212121"/>
          <w:sz w:val="24"/>
          <w:szCs w:val="24"/>
          <w:shd w:val="clear" w:color="auto" w:fill="FFFFFF"/>
        </w:rPr>
        <w:t xml:space="preserve"> MM. Giant mesenteric fibromatosis: Report of a case and review of the literature. World J </w:t>
      </w:r>
      <w:proofErr w:type="spellStart"/>
      <w:r w:rsidRPr="0001111B">
        <w:rPr>
          <w:rFonts w:ascii="Times New Roman" w:hAnsi="Times New Roman" w:cs="Times New Roman"/>
          <w:color w:val="212121"/>
          <w:sz w:val="24"/>
          <w:szCs w:val="24"/>
          <w:shd w:val="clear" w:color="auto" w:fill="FFFFFF"/>
        </w:rPr>
        <w:t>Gastrointest</w:t>
      </w:r>
      <w:proofErr w:type="spellEnd"/>
      <w:r w:rsidRPr="0001111B">
        <w:rPr>
          <w:rFonts w:ascii="Times New Roman" w:hAnsi="Times New Roman" w:cs="Times New Roman"/>
          <w:color w:val="212121"/>
          <w:sz w:val="24"/>
          <w:szCs w:val="24"/>
          <w:shd w:val="clear" w:color="auto" w:fill="FFFFFF"/>
        </w:rPr>
        <w:t xml:space="preserve"> Surg. 2012 Mar 27</w:t>
      </w:r>
      <w:proofErr w:type="gramStart"/>
      <w:r w:rsidRPr="0001111B">
        <w:rPr>
          <w:rFonts w:ascii="Times New Roman" w:hAnsi="Times New Roman" w:cs="Times New Roman"/>
          <w:color w:val="212121"/>
          <w:sz w:val="24"/>
          <w:szCs w:val="24"/>
          <w:shd w:val="clear" w:color="auto" w:fill="FFFFFF"/>
        </w:rPr>
        <w:t>;4</w:t>
      </w:r>
      <w:proofErr w:type="gramEnd"/>
      <w:r w:rsidRPr="0001111B">
        <w:rPr>
          <w:rFonts w:ascii="Times New Roman" w:hAnsi="Times New Roman" w:cs="Times New Roman"/>
          <w:color w:val="212121"/>
          <w:sz w:val="24"/>
          <w:szCs w:val="24"/>
          <w:shd w:val="clear" w:color="auto" w:fill="FFFFFF"/>
        </w:rPr>
        <w:t xml:space="preserve">(3):79-82. </w:t>
      </w:r>
      <w:proofErr w:type="spellStart"/>
      <w:proofErr w:type="gramStart"/>
      <w:r w:rsidRPr="0001111B">
        <w:rPr>
          <w:rFonts w:ascii="Times New Roman" w:hAnsi="Times New Roman" w:cs="Times New Roman"/>
          <w:color w:val="212121"/>
          <w:sz w:val="24"/>
          <w:szCs w:val="24"/>
          <w:shd w:val="clear" w:color="auto" w:fill="FFFFFF"/>
        </w:rPr>
        <w:t>doi</w:t>
      </w:r>
      <w:proofErr w:type="spellEnd"/>
      <w:proofErr w:type="gramEnd"/>
      <w:r w:rsidRPr="0001111B">
        <w:rPr>
          <w:rFonts w:ascii="Times New Roman" w:hAnsi="Times New Roman" w:cs="Times New Roman"/>
          <w:color w:val="212121"/>
          <w:sz w:val="24"/>
          <w:szCs w:val="24"/>
          <w:shd w:val="clear" w:color="auto" w:fill="FFFFFF"/>
        </w:rPr>
        <w:t>: 10.4240/wjgs.v4.i3.79. PMID: 22530082; PMCID: PMC3332225</w:t>
      </w:r>
    </w:p>
    <w:p w:rsidR="0001111B" w:rsidRPr="0001111B" w:rsidRDefault="0001111B" w:rsidP="0001111B">
      <w:pPr>
        <w:pStyle w:val="ListParagraph"/>
        <w:numPr>
          <w:ilvl w:val="0"/>
          <w:numId w:val="2"/>
        </w:numPr>
        <w:jc w:val="both"/>
        <w:rPr>
          <w:rFonts w:ascii="Times New Roman" w:hAnsi="Times New Roman" w:cs="Times New Roman"/>
          <w:sz w:val="24"/>
          <w:szCs w:val="24"/>
        </w:rPr>
      </w:pPr>
      <w:r w:rsidRPr="0001111B">
        <w:rPr>
          <w:rFonts w:ascii="Times New Roman" w:hAnsi="Times New Roman" w:cs="Times New Roman"/>
          <w:color w:val="212121"/>
          <w:sz w:val="24"/>
          <w:szCs w:val="24"/>
          <w:shd w:val="clear" w:color="auto" w:fill="FFFFFF"/>
        </w:rPr>
        <w:t xml:space="preserve">Kasper B, </w:t>
      </w:r>
      <w:proofErr w:type="spellStart"/>
      <w:r w:rsidRPr="0001111B">
        <w:rPr>
          <w:rFonts w:ascii="Times New Roman" w:hAnsi="Times New Roman" w:cs="Times New Roman"/>
          <w:color w:val="212121"/>
          <w:sz w:val="24"/>
          <w:szCs w:val="24"/>
          <w:shd w:val="clear" w:color="auto" w:fill="FFFFFF"/>
        </w:rPr>
        <w:t>Baumgarten</w:t>
      </w:r>
      <w:proofErr w:type="spellEnd"/>
      <w:r w:rsidRPr="0001111B">
        <w:rPr>
          <w:rFonts w:ascii="Times New Roman" w:hAnsi="Times New Roman" w:cs="Times New Roman"/>
          <w:color w:val="212121"/>
          <w:sz w:val="24"/>
          <w:szCs w:val="24"/>
          <w:shd w:val="clear" w:color="auto" w:fill="FFFFFF"/>
        </w:rPr>
        <w:t xml:space="preserve"> C, Garcia J, </w:t>
      </w:r>
      <w:proofErr w:type="spellStart"/>
      <w:r w:rsidRPr="0001111B">
        <w:rPr>
          <w:rFonts w:ascii="Times New Roman" w:hAnsi="Times New Roman" w:cs="Times New Roman"/>
          <w:color w:val="212121"/>
          <w:sz w:val="24"/>
          <w:szCs w:val="24"/>
          <w:shd w:val="clear" w:color="auto" w:fill="FFFFFF"/>
        </w:rPr>
        <w:t>Bonvalot</w:t>
      </w:r>
      <w:proofErr w:type="spellEnd"/>
      <w:r w:rsidRPr="0001111B">
        <w:rPr>
          <w:rFonts w:ascii="Times New Roman" w:hAnsi="Times New Roman" w:cs="Times New Roman"/>
          <w:color w:val="212121"/>
          <w:sz w:val="24"/>
          <w:szCs w:val="24"/>
          <w:shd w:val="clear" w:color="auto" w:fill="FFFFFF"/>
        </w:rPr>
        <w:t xml:space="preserve"> S, Haas R, Haller F, </w:t>
      </w:r>
      <w:proofErr w:type="spellStart"/>
      <w:r w:rsidRPr="0001111B">
        <w:rPr>
          <w:rFonts w:ascii="Times New Roman" w:hAnsi="Times New Roman" w:cs="Times New Roman"/>
          <w:color w:val="212121"/>
          <w:sz w:val="24"/>
          <w:szCs w:val="24"/>
          <w:shd w:val="clear" w:color="auto" w:fill="FFFFFF"/>
        </w:rPr>
        <w:t>Hohenberger</w:t>
      </w:r>
      <w:proofErr w:type="spellEnd"/>
      <w:r w:rsidRPr="0001111B">
        <w:rPr>
          <w:rFonts w:ascii="Times New Roman" w:hAnsi="Times New Roman" w:cs="Times New Roman"/>
          <w:color w:val="212121"/>
          <w:sz w:val="24"/>
          <w:szCs w:val="24"/>
          <w:shd w:val="clear" w:color="auto" w:fill="FFFFFF"/>
        </w:rPr>
        <w:t xml:space="preserve"> P, </w:t>
      </w:r>
      <w:proofErr w:type="spellStart"/>
      <w:r w:rsidRPr="0001111B">
        <w:rPr>
          <w:rFonts w:ascii="Times New Roman" w:hAnsi="Times New Roman" w:cs="Times New Roman"/>
          <w:color w:val="212121"/>
          <w:sz w:val="24"/>
          <w:szCs w:val="24"/>
          <w:shd w:val="clear" w:color="auto" w:fill="FFFFFF"/>
        </w:rPr>
        <w:t>Penel</w:t>
      </w:r>
      <w:proofErr w:type="spellEnd"/>
      <w:r w:rsidRPr="0001111B">
        <w:rPr>
          <w:rFonts w:ascii="Times New Roman" w:hAnsi="Times New Roman" w:cs="Times New Roman"/>
          <w:color w:val="212121"/>
          <w:sz w:val="24"/>
          <w:szCs w:val="24"/>
          <w:shd w:val="clear" w:color="auto" w:fill="FFFFFF"/>
        </w:rPr>
        <w:t xml:space="preserve"> N, </w:t>
      </w:r>
      <w:proofErr w:type="spellStart"/>
      <w:r w:rsidRPr="0001111B">
        <w:rPr>
          <w:rFonts w:ascii="Times New Roman" w:hAnsi="Times New Roman" w:cs="Times New Roman"/>
          <w:color w:val="212121"/>
          <w:sz w:val="24"/>
          <w:szCs w:val="24"/>
          <w:shd w:val="clear" w:color="auto" w:fill="FFFFFF"/>
        </w:rPr>
        <w:t>Messiou</w:t>
      </w:r>
      <w:proofErr w:type="spellEnd"/>
      <w:r w:rsidRPr="0001111B">
        <w:rPr>
          <w:rFonts w:ascii="Times New Roman" w:hAnsi="Times New Roman" w:cs="Times New Roman"/>
          <w:color w:val="212121"/>
          <w:sz w:val="24"/>
          <w:szCs w:val="24"/>
          <w:shd w:val="clear" w:color="auto" w:fill="FFFFFF"/>
        </w:rPr>
        <w:t xml:space="preserve"> C, van der </w:t>
      </w:r>
      <w:proofErr w:type="spellStart"/>
      <w:r w:rsidRPr="0001111B">
        <w:rPr>
          <w:rFonts w:ascii="Times New Roman" w:hAnsi="Times New Roman" w:cs="Times New Roman"/>
          <w:color w:val="212121"/>
          <w:sz w:val="24"/>
          <w:szCs w:val="24"/>
          <w:shd w:val="clear" w:color="auto" w:fill="FFFFFF"/>
        </w:rPr>
        <w:t>Graaf</w:t>
      </w:r>
      <w:proofErr w:type="spellEnd"/>
      <w:r w:rsidRPr="0001111B">
        <w:rPr>
          <w:rFonts w:ascii="Times New Roman" w:hAnsi="Times New Roman" w:cs="Times New Roman"/>
          <w:color w:val="212121"/>
          <w:sz w:val="24"/>
          <w:szCs w:val="24"/>
          <w:shd w:val="clear" w:color="auto" w:fill="FFFFFF"/>
        </w:rPr>
        <w:t xml:space="preserve"> WT, </w:t>
      </w:r>
      <w:proofErr w:type="spellStart"/>
      <w:r w:rsidRPr="0001111B">
        <w:rPr>
          <w:rFonts w:ascii="Times New Roman" w:hAnsi="Times New Roman" w:cs="Times New Roman"/>
          <w:color w:val="212121"/>
          <w:sz w:val="24"/>
          <w:szCs w:val="24"/>
          <w:shd w:val="clear" w:color="auto" w:fill="FFFFFF"/>
        </w:rPr>
        <w:t>Gronchi</w:t>
      </w:r>
      <w:proofErr w:type="spellEnd"/>
      <w:r w:rsidRPr="0001111B">
        <w:rPr>
          <w:rFonts w:ascii="Times New Roman" w:hAnsi="Times New Roman" w:cs="Times New Roman"/>
          <w:color w:val="212121"/>
          <w:sz w:val="24"/>
          <w:szCs w:val="24"/>
          <w:shd w:val="clear" w:color="auto" w:fill="FFFFFF"/>
        </w:rPr>
        <w:t xml:space="preserve"> A; Desmoid Working Group. An update on the management of sporadic desmoid-type fibromatosis: a European Consensus Initiative between Sarcoma </w:t>
      </w:r>
      <w:proofErr w:type="spellStart"/>
      <w:r w:rsidRPr="0001111B">
        <w:rPr>
          <w:rFonts w:ascii="Times New Roman" w:hAnsi="Times New Roman" w:cs="Times New Roman"/>
          <w:color w:val="212121"/>
          <w:sz w:val="24"/>
          <w:szCs w:val="24"/>
          <w:shd w:val="clear" w:color="auto" w:fill="FFFFFF"/>
        </w:rPr>
        <w:t>PAtients</w:t>
      </w:r>
      <w:proofErr w:type="spellEnd"/>
      <w:r w:rsidRPr="0001111B">
        <w:rPr>
          <w:rFonts w:ascii="Times New Roman" w:hAnsi="Times New Roman" w:cs="Times New Roman"/>
          <w:color w:val="212121"/>
          <w:sz w:val="24"/>
          <w:szCs w:val="24"/>
          <w:shd w:val="clear" w:color="auto" w:fill="FFFFFF"/>
        </w:rPr>
        <w:t xml:space="preserve"> </w:t>
      </w:r>
      <w:proofErr w:type="spellStart"/>
      <w:r w:rsidRPr="0001111B">
        <w:rPr>
          <w:rFonts w:ascii="Times New Roman" w:hAnsi="Times New Roman" w:cs="Times New Roman"/>
          <w:color w:val="212121"/>
          <w:sz w:val="24"/>
          <w:szCs w:val="24"/>
          <w:shd w:val="clear" w:color="auto" w:fill="FFFFFF"/>
        </w:rPr>
        <w:t>EuroNet</w:t>
      </w:r>
      <w:proofErr w:type="spellEnd"/>
      <w:r w:rsidRPr="0001111B">
        <w:rPr>
          <w:rFonts w:ascii="Times New Roman" w:hAnsi="Times New Roman" w:cs="Times New Roman"/>
          <w:color w:val="212121"/>
          <w:sz w:val="24"/>
          <w:szCs w:val="24"/>
          <w:shd w:val="clear" w:color="auto" w:fill="FFFFFF"/>
        </w:rPr>
        <w:t xml:space="preserve"> (SPAEN) and European Organization for Research and Treatment of Cancer (EORTC)/Soft Tissue and Bone Sarcoma Group (STBSG). Ann </w:t>
      </w:r>
      <w:proofErr w:type="spellStart"/>
      <w:r w:rsidRPr="0001111B">
        <w:rPr>
          <w:rFonts w:ascii="Times New Roman" w:hAnsi="Times New Roman" w:cs="Times New Roman"/>
          <w:color w:val="212121"/>
          <w:sz w:val="24"/>
          <w:szCs w:val="24"/>
          <w:shd w:val="clear" w:color="auto" w:fill="FFFFFF"/>
        </w:rPr>
        <w:t>Oncol</w:t>
      </w:r>
      <w:proofErr w:type="spellEnd"/>
      <w:r w:rsidRPr="0001111B">
        <w:rPr>
          <w:rFonts w:ascii="Times New Roman" w:hAnsi="Times New Roman" w:cs="Times New Roman"/>
          <w:color w:val="212121"/>
          <w:sz w:val="24"/>
          <w:szCs w:val="24"/>
          <w:shd w:val="clear" w:color="auto" w:fill="FFFFFF"/>
        </w:rPr>
        <w:t>. 2017 Oct 1</w:t>
      </w:r>
      <w:proofErr w:type="gramStart"/>
      <w:r w:rsidRPr="0001111B">
        <w:rPr>
          <w:rFonts w:ascii="Times New Roman" w:hAnsi="Times New Roman" w:cs="Times New Roman"/>
          <w:color w:val="212121"/>
          <w:sz w:val="24"/>
          <w:szCs w:val="24"/>
          <w:shd w:val="clear" w:color="auto" w:fill="FFFFFF"/>
        </w:rPr>
        <w:t>;28</w:t>
      </w:r>
      <w:proofErr w:type="gramEnd"/>
      <w:r w:rsidRPr="0001111B">
        <w:rPr>
          <w:rFonts w:ascii="Times New Roman" w:hAnsi="Times New Roman" w:cs="Times New Roman"/>
          <w:color w:val="212121"/>
          <w:sz w:val="24"/>
          <w:szCs w:val="24"/>
          <w:shd w:val="clear" w:color="auto" w:fill="FFFFFF"/>
        </w:rPr>
        <w:t xml:space="preserve">(10):2399-2408. </w:t>
      </w:r>
      <w:proofErr w:type="spellStart"/>
      <w:proofErr w:type="gramStart"/>
      <w:r w:rsidRPr="0001111B">
        <w:rPr>
          <w:rFonts w:ascii="Times New Roman" w:hAnsi="Times New Roman" w:cs="Times New Roman"/>
          <w:color w:val="212121"/>
          <w:sz w:val="24"/>
          <w:szCs w:val="24"/>
          <w:shd w:val="clear" w:color="auto" w:fill="FFFFFF"/>
        </w:rPr>
        <w:t>doi</w:t>
      </w:r>
      <w:proofErr w:type="spellEnd"/>
      <w:proofErr w:type="gramEnd"/>
      <w:r w:rsidRPr="0001111B">
        <w:rPr>
          <w:rFonts w:ascii="Times New Roman" w:hAnsi="Times New Roman" w:cs="Times New Roman"/>
          <w:color w:val="212121"/>
          <w:sz w:val="24"/>
          <w:szCs w:val="24"/>
          <w:shd w:val="clear" w:color="auto" w:fill="FFFFFF"/>
        </w:rPr>
        <w:t>: 10.1093/</w:t>
      </w:r>
      <w:proofErr w:type="spellStart"/>
      <w:r w:rsidRPr="0001111B">
        <w:rPr>
          <w:rFonts w:ascii="Times New Roman" w:hAnsi="Times New Roman" w:cs="Times New Roman"/>
          <w:color w:val="212121"/>
          <w:sz w:val="24"/>
          <w:szCs w:val="24"/>
          <w:shd w:val="clear" w:color="auto" w:fill="FFFFFF"/>
        </w:rPr>
        <w:t>annonc</w:t>
      </w:r>
      <w:proofErr w:type="spellEnd"/>
      <w:r w:rsidRPr="0001111B">
        <w:rPr>
          <w:rFonts w:ascii="Times New Roman" w:hAnsi="Times New Roman" w:cs="Times New Roman"/>
          <w:color w:val="212121"/>
          <w:sz w:val="24"/>
          <w:szCs w:val="24"/>
          <w:shd w:val="clear" w:color="auto" w:fill="FFFFFF"/>
        </w:rPr>
        <w:t>/mdx323. PMID: 28961825; PMCID: PMC5834048</w:t>
      </w:r>
      <w:r w:rsidRPr="0001111B">
        <w:rPr>
          <w:rFonts w:ascii="Times New Roman" w:hAnsi="Times New Roman" w:cs="Times New Roman"/>
          <w:sz w:val="24"/>
          <w:szCs w:val="24"/>
        </w:rPr>
        <w:t>.</w:t>
      </w:r>
    </w:p>
    <w:p w:rsidR="0001111B" w:rsidRPr="0001111B" w:rsidRDefault="0001111B" w:rsidP="0001111B">
      <w:pPr>
        <w:jc w:val="both"/>
        <w:rPr>
          <w:rFonts w:ascii="Times New Roman" w:hAnsi="Times New Roman" w:cs="Times New Roman"/>
          <w:sz w:val="24"/>
          <w:szCs w:val="24"/>
        </w:rPr>
      </w:pPr>
      <w:r w:rsidRPr="0001111B">
        <w:rPr>
          <w:rFonts w:ascii="Times New Roman" w:hAnsi="Times New Roman" w:cs="Times New Roman"/>
          <w:noProof/>
          <w:sz w:val="24"/>
          <w:szCs w:val="24"/>
        </w:rPr>
        <w:lastRenderedPageBreak/>
        <w:drawing>
          <wp:inline distT="0" distB="0" distL="0" distR="0" wp14:anchorId="5B45F608" wp14:editId="25FC6D98">
            <wp:extent cx="4338084" cy="3409915"/>
            <wp:effectExtent l="0" t="0" r="5715" b="635"/>
            <wp:docPr id="1" name="Picture 1" descr="C:\Users\DR ARSHID\Desktop\case report\ct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 ARSHID\Desktop\case report\ct 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51785" cy="3420685"/>
                    </a:xfrm>
                    <a:prstGeom prst="rect">
                      <a:avLst/>
                    </a:prstGeom>
                    <a:noFill/>
                    <a:ln>
                      <a:noFill/>
                    </a:ln>
                  </pic:spPr>
                </pic:pic>
              </a:graphicData>
            </a:graphic>
          </wp:inline>
        </w:drawing>
      </w:r>
    </w:p>
    <w:p w:rsidR="0001111B" w:rsidRPr="0001111B" w:rsidRDefault="0001111B" w:rsidP="0001111B">
      <w:pPr>
        <w:jc w:val="both"/>
        <w:rPr>
          <w:rFonts w:ascii="Times New Roman" w:hAnsi="Times New Roman" w:cs="Times New Roman"/>
          <w:sz w:val="24"/>
          <w:szCs w:val="24"/>
        </w:rPr>
      </w:pPr>
      <w:r w:rsidRPr="0001111B">
        <w:rPr>
          <w:rFonts w:ascii="Times New Roman" w:hAnsi="Times New Roman" w:cs="Times New Roman"/>
          <w:sz w:val="24"/>
          <w:szCs w:val="24"/>
        </w:rPr>
        <w:t>(a)</w:t>
      </w:r>
    </w:p>
    <w:p w:rsidR="0001111B" w:rsidRPr="0001111B" w:rsidRDefault="0001111B" w:rsidP="0001111B">
      <w:pPr>
        <w:jc w:val="both"/>
        <w:rPr>
          <w:rFonts w:ascii="Times New Roman" w:hAnsi="Times New Roman" w:cs="Times New Roman"/>
          <w:sz w:val="24"/>
          <w:szCs w:val="24"/>
        </w:rPr>
      </w:pPr>
      <w:r w:rsidRPr="0001111B">
        <w:rPr>
          <w:rFonts w:ascii="Times New Roman" w:hAnsi="Times New Roman" w:cs="Times New Roman"/>
          <w:noProof/>
          <w:sz w:val="24"/>
          <w:szCs w:val="24"/>
        </w:rPr>
        <w:drawing>
          <wp:inline distT="0" distB="0" distL="0" distR="0" wp14:anchorId="60052E24" wp14:editId="41C817AF">
            <wp:extent cx="4305450" cy="3444949"/>
            <wp:effectExtent l="0" t="0" r="0" b="3175"/>
            <wp:docPr id="2" name="Picture 2" descr="C:\Users\DR ARSHID\Desktop\case report\ct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R ARSHID\Desktop\case report\ct 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40479" cy="3472977"/>
                    </a:xfrm>
                    <a:prstGeom prst="rect">
                      <a:avLst/>
                    </a:prstGeom>
                    <a:noFill/>
                    <a:ln>
                      <a:noFill/>
                    </a:ln>
                  </pic:spPr>
                </pic:pic>
              </a:graphicData>
            </a:graphic>
          </wp:inline>
        </w:drawing>
      </w:r>
    </w:p>
    <w:p w:rsidR="0001111B" w:rsidRPr="0001111B" w:rsidRDefault="0001111B" w:rsidP="0001111B">
      <w:pPr>
        <w:jc w:val="both"/>
        <w:rPr>
          <w:rFonts w:ascii="Times New Roman" w:hAnsi="Times New Roman" w:cs="Times New Roman"/>
          <w:sz w:val="24"/>
          <w:szCs w:val="24"/>
        </w:rPr>
      </w:pPr>
      <w:r w:rsidRPr="0001111B">
        <w:rPr>
          <w:rFonts w:ascii="Times New Roman" w:hAnsi="Times New Roman" w:cs="Times New Roman"/>
          <w:sz w:val="24"/>
          <w:szCs w:val="24"/>
        </w:rPr>
        <w:t>(b)</w:t>
      </w:r>
    </w:p>
    <w:p w:rsidR="0001111B" w:rsidRPr="0001111B" w:rsidRDefault="0001111B" w:rsidP="0001111B">
      <w:pPr>
        <w:jc w:val="both"/>
        <w:rPr>
          <w:rFonts w:ascii="Times New Roman" w:hAnsi="Times New Roman" w:cs="Times New Roman"/>
          <w:sz w:val="24"/>
          <w:szCs w:val="24"/>
        </w:rPr>
      </w:pPr>
    </w:p>
    <w:p w:rsidR="0001111B" w:rsidRPr="0001111B" w:rsidRDefault="0001111B" w:rsidP="0001111B">
      <w:pPr>
        <w:jc w:val="both"/>
        <w:rPr>
          <w:rFonts w:ascii="Times New Roman" w:hAnsi="Times New Roman" w:cs="Times New Roman"/>
          <w:sz w:val="24"/>
          <w:szCs w:val="24"/>
        </w:rPr>
      </w:pPr>
      <w:r w:rsidRPr="0001111B">
        <w:rPr>
          <w:rFonts w:ascii="Times New Roman" w:hAnsi="Times New Roman" w:cs="Times New Roman"/>
          <w:b/>
          <w:sz w:val="24"/>
          <w:szCs w:val="24"/>
        </w:rPr>
        <w:lastRenderedPageBreak/>
        <w:t>Figure 1 (a,</w:t>
      </w:r>
      <w:r w:rsidRPr="0001111B">
        <w:rPr>
          <w:rFonts w:ascii="Times New Roman" w:hAnsi="Times New Roman" w:cs="Times New Roman"/>
          <w:b/>
          <w:sz w:val="24"/>
          <w:szCs w:val="24"/>
        </w:rPr>
        <w:t xml:space="preserve"> </w:t>
      </w:r>
      <w:r w:rsidRPr="0001111B">
        <w:rPr>
          <w:rFonts w:ascii="Times New Roman" w:hAnsi="Times New Roman" w:cs="Times New Roman"/>
          <w:b/>
          <w:sz w:val="24"/>
          <w:szCs w:val="24"/>
        </w:rPr>
        <w:t>b):</w:t>
      </w:r>
      <w:r w:rsidRPr="0001111B">
        <w:rPr>
          <w:rFonts w:ascii="Times New Roman" w:hAnsi="Times New Roman" w:cs="Times New Roman"/>
          <w:sz w:val="24"/>
          <w:szCs w:val="24"/>
        </w:rPr>
        <w:t xml:space="preserve"> CECT scan showing large </w:t>
      </w:r>
      <w:r w:rsidRPr="0001111B">
        <w:rPr>
          <w:rFonts w:ascii="Times New Roman" w:hAnsi="Times New Roman" w:cs="Times New Roman"/>
          <w:sz w:val="24"/>
          <w:szCs w:val="24"/>
        </w:rPr>
        <w:t>intra-abdominal</w:t>
      </w:r>
      <w:r w:rsidRPr="0001111B">
        <w:rPr>
          <w:rFonts w:ascii="Times New Roman" w:hAnsi="Times New Roman" w:cs="Times New Roman"/>
          <w:sz w:val="24"/>
          <w:szCs w:val="24"/>
        </w:rPr>
        <w:t xml:space="preserve"> mass displacing large gut to left side.</w:t>
      </w:r>
    </w:p>
    <w:p w:rsidR="0001111B" w:rsidRPr="0001111B" w:rsidRDefault="0001111B" w:rsidP="0001111B">
      <w:pPr>
        <w:jc w:val="both"/>
        <w:rPr>
          <w:rFonts w:ascii="Times New Roman" w:hAnsi="Times New Roman" w:cs="Times New Roman"/>
          <w:sz w:val="24"/>
          <w:szCs w:val="24"/>
        </w:rPr>
      </w:pPr>
      <w:r w:rsidRPr="0001111B">
        <w:rPr>
          <w:rFonts w:ascii="Times New Roman" w:hAnsi="Times New Roman" w:cs="Times New Roman"/>
          <w:noProof/>
          <w:sz w:val="24"/>
          <w:szCs w:val="24"/>
        </w:rPr>
        <w:drawing>
          <wp:inline distT="0" distB="0" distL="0" distR="0" wp14:anchorId="34417109" wp14:editId="4D9A45A7">
            <wp:extent cx="3625702" cy="3706426"/>
            <wp:effectExtent l="0" t="0" r="0" b="8890"/>
            <wp:docPr id="3" name="Picture 3" descr="C:\Users\DR ARSHID\Desktop\case report\pic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R ARSHID\Desktop\case report\pic 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33289" cy="3714182"/>
                    </a:xfrm>
                    <a:prstGeom prst="rect">
                      <a:avLst/>
                    </a:prstGeom>
                    <a:noFill/>
                    <a:ln>
                      <a:noFill/>
                    </a:ln>
                  </pic:spPr>
                </pic:pic>
              </a:graphicData>
            </a:graphic>
          </wp:inline>
        </w:drawing>
      </w:r>
    </w:p>
    <w:p w:rsidR="0001111B" w:rsidRPr="0001111B" w:rsidRDefault="0001111B" w:rsidP="0001111B">
      <w:pPr>
        <w:jc w:val="both"/>
        <w:rPr>
          <w:rFonts w:ascii="Times New Roman" w:hAnsi="Times New Roman" w:cs="Times New Roman"/>
          <w:sz w:val="24"/>
          <w:szCs w:val="24"/>
        </w:rPr>
      </w:pPr>
      <w:r w:rsidRPr="0001111B">
        <w:rPr>
          <w:rFonts w:ascii="Times New Roman" w:hAnsi="Times New Roman" w:cs="Times New Roman"/>
          <w:sz w:val="24"/>
          <w:szCs w:val="24"/>
        </w:rPr>
        <w:t>(a)</w:t>
      </w:r>
    </w:p>
    <w:p w:rsidR="0001111B" w:rsidRPr="0001111B" w:rsidRDefault="0001111B" w:rsidP="0001111B">
      <w:pPr>
        <w:jc w:val="both"/>
        <w:rPr>
          <w:rFonts w:ascii="Times New Roman" w:hAnsi="Times New Roman" w:cs="Times New Roman"/>
          <w:sz w:val="24"/>
          <w:szCs w:val="24"/>
        </w:rPr>
      </w:pPr>
      <w:r w:rsidRPr="0001111B">
        <w:rPr>
          <w:rFonts w:ascii="Times New Roman" w:hAnsi="Times New Roman" w:cs="Times New Roman"/>
          <w:noProof/>
          <w:sz w:val="24"/>
          <w:szCs w:val="24"/>
        </w:rPr>
        <w:drawing>
          <wp:inline distT="0" distB="0" distL="0" distR="0" wp14:anchorId="326EFA46" wp14:editId="66842AC4">
            <wp:extent cx="4529470" cy="3398972"/>
            <wp:effectExtent l="0" t="0" r="4445" b="0"/>
            <wp:docPr id="4" name="Picture 4" descr="C:\Users\DR ARSHID\Desktop\case report\pic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R ARSHID\Desktop\case report\pic 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535129" cy="3403219"/>
                    </a:xfrm>
                    <a:prstGeom prst="rect">
                      <a:avLst/>
                    </a:prstGeom>
                    <a:noFill/>
                    <a:ln>
                      <a:noFill/>
                    </a:ln>
                  </pic:spPr>
                </pic:pic>
              </a:graphicData>
            </a:graphic>
          </wp:inline>
        </w:drawing>
      </w:r>
    </w:p>
    <w:p w:rsidR="0001111B" w:rsidRPr="0001111B" w:rsidRDefault="0001111B" w:rsidP="0001111B">
      <w:pPr>
        <w:jc w:val="both"/>
        <w:rPr>
          <w:rFonts w:ascii="Times New Roman" w:hAnsi="Times New Roman" w:cs="Times New Roman"/>
          <w:sz w:val="24"/>
          <w:szCs w:val="24"/>
        </w:rPr>
      </w:pPr>
      <w:r w:rsidRPr="0001111B">
        <w:rPr>
          <w:rFonts w:ascii="Times New Roman" w:hAnsi="Times New Roman" w:cs="Times New Roman"/>
          <w:sz w:val="24"/>
          <w:szCs w:val="24"/>
        </w:rPr>
        <w:lastRenderedPageBreak/>
        <w:t>(b)</w:t>
      </w:r>
    </w:p>
    <w:p w:rsidR="0001111B" w:rsidRPr="0001111B" w:rsidRDefault="0001111B" w:rsidP="0001111B">
      <w:pPr>
        <w:jc w:val="both"/>
        <w:rPr>
          <w:rFonts w:ascii="Times New Roman" w:hAnsi="Times New Roman" w:cs="Times New Roman"/>
          <w:sz w:val="24"/>
          <w:szCs w:val="24"/>
        </w:rPr>
      </w:pPr>
      <w:r w:rsidRPr="0001111B">
        <w:rPr>
          <w:rFonts w:ascii="Times New Roman" w:hAnsi="Times New Roman" w:cs="Times New Roman"/>
          <w:sz w:val="24"/>
          <w:szCs w:val="24"/>
        </w:rPr>
        <w:t>Figure 2(a,</w:t>
      </w:r>
      <w:r w:rsidRPr="0001111B">
        <w:rPr>
          <w:rFonts w:ascii="Times New Roman" w:hAnsi="Times New Roman" w:cs="Times New Roman"/>
          <w:sz w:val="24"/>
          <w:szCs w:val="24"/>
        </w:rPr>
        <w:t xml:space="preserve"> </w:t>
      </w:r>
      <w:r w:rsidRPr="0001111B">
        <w:rPr>
          <w:rFonts w:ascii="Times New Roman" w:hAnsi="Times New Roman" w:cs="Times New Roman"/>
          <w:sz w:val="24"/>
          <w:szCs w:val="24"/>
        </w:rPr>
        <w:t>b)</w:t>
      </w:r>
      <w:bookmarkStart w:id="0" w:name="_GoBack"/>
      <w:bookmarkEnd w:id="0"/>
      <w:r w:rsidRPr="0001111B">
        <w:rPr>
          <w:rFonts w:ascii="Times New Roman" w:hAnsi="Times New Roman" w:cs="Times New Roman"/>
          <w:sz w:val="24"/>
          <w:szCs w:val="24"/>
        </w:rPr>
        <w:t>: Photographs</w:t>
      </w:r>
      <w:r w:rsidRPr="0001111B">
        <w:rPr>
          <w:rFonts w:ascii="Times New Roman" w:hAnsi="Times New Roman" w:cs="Times New Roman"/>
          <w:sz w:val="24"/>
          <w:szCs w:val="24"/>
        </w:rPr>
        <w:t xml:space="preserve"> of specimen showing large mass adherent to right colon and terminal ileum.</w:t>
      </w:r>
    </w:p>
    <w:p w:rsidR="005A6D89" w:rsidRPr="0001111B" w:rsidRDefault="0001111B" w:rsidP="0001111B">
      <w:pPr>
        <w:jc w:val="both"/>
        <w:rPr>
          <w:rFonts w:ascii="Times New Roman" w:hAnsi="Times New Roman" w:cs="Times New Roman"/>
          <w:sz w:val="24"/>
          <w:szCs w:val="24"/>
        </w:rPr>
      </w:pPr>
    </w:p>
    <w:sectPr w:rsidR="005A6D89" w:rsidRPr="000111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CD0DC0"/>
    <w:multiLevelType w:val="hybridMultilevel"/>
    <w:tmpl w:val="E7484B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95E3E1B"/>
    <w:multiLevelType w:val="hybridMultilevel"/>
    <w:tmpl w:val="B92A04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A42"/>
    <w:rsid w:val="0001111B"/>
    <w:rsid w:val="00035AB9"/>
    <w:rsid w:val="000A38A3"/>
    <w:rsid w:val="00862455"/>
    <w:rsid w:val="00865A42"/>
    <w:rsid w:val="008A71A7"/>
    <w:rsid w:val="00E547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65A4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65A42"/>
    <w:rPr>
      <w:b/>
      <w:bCs/>
    </w:rPr>
  </w:style>
  <w:style w:type="character" w:styleId="Hyperlink">
    <w:name w:val="Hyperlink"/>
    <w:basedOn w:val="DefaultParagraphFont"/>
    <w:uiPriority w:val="99"/>
    <w:semiHidden/>
    <w:unhideWhenUsed/>
    <w:rsid w:val="00865A42"/>
    <w:rPr>
      <w:color w:val="0000FF"/>
      <w:u w:val="single"/>
    </w:rPr>
  </w:style>
  <w:style w:type="paragraph" w:styleId="BalloonText">
    <w:name w:val="Balloon Text"/>
    <w:basedOn w:val="Normal"/>
    <w:link w:val="BalloonTextChar"/>
    <w:uiPriority w:val="99"/>
    <w:semiHidden/>
    <w:unhideWhenUsed/>
    <w:rsid w:val="000111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111B"/>
    <w:rPr>
      <w:rFonts w:ascii="Tahoma" w:hAnsi="Tahoma" w:cs="Tahoma"/>
      <w:sz w:val="16"/>
      <w:szCs w:val="16"/>
    </w:rPr>
  </w:style>
  <w:style w:type="paragraph" w:styleId="ListParagraph">
    <w:name w:val="List Paragraph"/>
    <w:basedOn w:val="Normal"/>
    <w:uiPriority w:val="34"/>
    <w:qFormat/>
    <w:rsid w:val="0001111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65A4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65A42"/>
    <w:rPr>
      <w:b/>
      <w:bCs/>
    </w:rPr>
  </w:style>
  <w:style w:type="character" w:styleId="Hyperlink">
    <w:name w:val="Hyperlink"/>
    <w:basedOn w:val="DefaultParagraphFont"/>
    <w:uiPriority w:val="99"/>
    <w:semiHidden/>
    <w:unhideWhenUsed/>
    <w:rsid w:val="00865A42"/>
    <w:rPr>
      <w:color w:val="0000FF"/>
      <w:u w:val="single"/>
    </w:rPr>
  </w:style>
  <w:style w:type="paragraph" w:styleId="BalloonText">
    <w:name w:val="Balloon Text"/>
    <w:basedOn w:val="Normal"/>
    <w:link w:val="BalloonTextChar"/>
    <w:uiPriority w:val="99"/>
    <w:semiHidden/>
    <w:unhideWhenUsed/>
    <w:rsid w:val="000111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111B"/>
    <w:rPr>
      <w:rFonts w:ascii="Tahoma" w:hAnsi="Tahoma" w:cs="Tahoma"/>
      <w:sz w:val="16"/>
      <w:szCs w:val="16"/>
    </w:rPr>
  </w:style>
  <w:style w:type="paragraph" w:styleId="ListParagraph">
    <w:name w:val="List Paragraph"/>
    <w:basedOn w:val="Normal"/>
    <w:uiPriority w:val="34"/>
    <w:qFormat/>
    <w:rsid w:val="000111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3906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microsoft.com/office/2007/relationships/stylesWithEffects" Target="stylesWithEffect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auf.wani@skims.ac.in"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7</Pages>
  <Words>1540</Words>
  <Characters>8782</Characters>
  <Application>Microsoft Office Word</Application>
  <DocSecurity>0</DocSecurity>
  <Lines>73</Lines>
  <Paragraphs>20</Paragraphs>
  <ScaleCrop>false</ScaleCrop>
  <Company/>
  <LinksUpToDate>false</LinksUpToDate>
  <CharactersWithSpaces>10302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2021-12-27T06:55:00Z</dcterms:created>
  <dcterms:modified xsi:type="dcterms:W3CDTF">2021-12-30T10:33:00Z</dcterms:modified>
</cp:coreProperties>
</file>